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D17595" w14:textId="6FD0E0B3" w:rsidR="00841293" w:rsidRDefault="28F5C30A" w:rsidP="3818DEDF">
      <w:pPr>
        <w:spacing w:after="0"/>
        <w:ind w:left="720" w:hanging="720"/>
        <w:jc w:val="center"/>
        <w:rPr>
          <w:rFonts w:ascii="Times" w:eastAsia="Times" w:hAnsi="Times" w:cs="Times"/>
          <w:b/>
          <w:bCs/>
          <w:color w:val="000000" w:themeColor="text1"/>
          <w:sz w:val="40"/>
          <w:szCs w:val="40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40"/>
          <w:szCs w:val="40"/>
        </w:rPr>
        <w:t>Douglas Samuel Duckworth, Ph.D.</w:t>
      </w:r>
    </w:p>
    <w:p w14:paraId="1DBC9B02" w14:textId="0FDC1332" w:rsidR="0015711C" w:rsidRDefault="28F5C30A" w:rsidP="3818DEDF">
      <w:pPr>
        <w:pStyle w:val="Heading4"/>
        <w:spacing w:before="0" w:after="0"/>
        <w:ind w:left="720" w:right="-360" w:hanging="720"/>
        <w:jc w:val="center"/>
        <w:rPr>
          <w:rFonts w:ascii="Times" w:eastAsia="Times" w:hAnsi="Times" w:cs="Times"/>
          <w:i w:val="0"/>
          <w:iCs w:val="0"/>
          <w:color w:val="000000" w:themeColor="text1"/>
        </w:rPr>
      </w:pPr>
      <w:r w:rsidRPr="3818DEDF">
        <w:rPr>
          <w:rFonts w:ascii="Times" w:eastAsia="Times" w:hAnsi="Times" w:cs="Times"/>
          <w:i w:val="0"/>
          <w:iCs w:val="0"/>
          <w:color w:val="000000" w:themeColor="text1"/>
        </w:rPr>
        <w:t xml:space="preserve">Professor, Department of </w:t>
      </w:r>
      <w:r w:rsidR="00E92B8C">
        <w:rPr>
          <w:rFonts w:ascii="Times" w:eastAsia="Times" w:hAnsi="Times" w:cs="Times"/>
          <w:i w:val="0"/>
          <w:iCs w:val="0"/>
          <w:color w:val="000000" w:themeColor="text1"/>
        </w:rPr>
        <w:t>Philosophy</w:t>
      </w:r>
      <w:r w:rsidRPr="3818DEDF">
        <w:rPr>
          <w:rFonts w:ascii="Times" w:eastAsia="Times" w:hAnsi="Times" w:cs="Times"/>
          <w:i w:val="0"/>
          <w:iCs w:val="0"/>
          <w:color w:val="000000" w:themeColor="text1"/>
        </w:rPr>
        <w:t xml:space="preserve">, Temple University, </w:t>
      </w:r>
    </w:p>
    <w:p w14:paraId="42B60762" w14:textId="77309477" w:rsidR="00841293" w:rsidRDefault="28F5C30A" w:rsidP="3818DEDF">
      <w:pPr>
        <w:pStyle w:val="Heading4"/>
        <w:spacing w:before="0" w:after="0"/>
        <w:ind w:left="720" w:right="-360" w:hanging="720"/>
        <w:jc w:val="center"/>
        <w:rPr>
          <w:rFonts w:ascii="Times" w:eastAsia="Times" w:hAnsi="Times" w:cs="Times"/>
          <w:i w:val="0"/>
          <w:iCs w:val="0"/>
        </w:rPr>
      </w:pPr>
      <w:r w:rsidRPr="3818DEDF">
        <w:rPr>
          <w:rFonts w:ascii="Times" w:eastAsia="Times" w:hAnsi="Times" w:cs="Times"/>
          <w:i w:val="0"/>
          <w:iCs w:val="0"/>
          <w:color w:val="000000" w:themeColor="text1"/>
        </w:rPr>
        <w:t xml:space="preserve">1114 W. Polett Walk, </w:t>
      </w:r>
      <w:r w:rsidR="003E39DB">
        <w:rPr>
          <w:rFonts w:ascii="Times" w:eastAsia="Times" w:hAnsi="Times" w:cs="Times"/>
          <w:i w:val="0"/>
          <w:iCs w:val="0"/>
          <w:color w:val="000000" w:themeColor="text1"/>
        </w:rPr>
        <w:t>714</w:t>
      </w:r>
      <w:r w:rsidRPr="3818DEDF">
        <w:rPr>
          <w:rFonts w:ascii="Times" w:eastAsia="Times" w:hAnsi="Times" w:cs="Times"/>
          <w:i w:val="0"/>
          <w:iCs w:val="0"/>
          <w:color w:val="000000" w:themeColor="text1"/>
        </w:rPr>
        <w:t xml:space="preserve"> Mazur Hall, Philadelphia, PA 19122 </w:t>
      </w:r>
      <w:hyperlink r:id="rId6">
        <w:r w:rsidRPr="3818DEDF">
          <w:rPr>
            <w:rStyle w:val="Hyperlink"/>
            <w:rFonts w:ascii="Times" w:eastAsia="Times" w:hAnsi="Times" w:cs="Times"/>
            <w:i w:val="0"/>
            <w:iCs w:val="0"/>
            <w:color w:val="96607D"/>
          </w:rPr>
          <w:t>duckworth@temple.edu</w:t>
        </w:r>
      </w:hyperlink>
    </w:p>
    <w:p w14:paraId="3C1D4EA8" w14:textId="51F4D245" w:rsidR="00841293" w:rsidRDefault="28F5C30A" w:rsidP="3818DEDF">
      <w:pPr>
        <w:spacing w:after="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4FEDEBA8" w14:textId="550E83DC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Education</w:t>
      </w:r>
    </w:p>
    <w:p w14:paraId="1C1AD401" w14:textId="682D3114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of Virginia, Ph.D., Religious Studies (Indo-Tibetan Buddhism), May 2005</w:t>
      </w:r>
    </w:p>
    <w:p w14:paraId="2E90ACCF" w14:textId="51D4A013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of Virginia, M.A., Religious Studies (History of Religions), May 2000</w:t>
      </w:r>
    </w:p>
    <w:p w14:paraId="5982D3AF" w14:textId="601AEC91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James Madison University, B.A., Philosophy and Religion, May 1993</w:t>
      </w:r>
    </w:p>
    <w:p w14:paraId="51D6DA7E" w14:textId="04150FF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29D0A06A" w14:textId="3B2005DF" w:rsidR="008260D9" w:rsidRPr="008260D9" w:rsidRDefault="28F5C30A" w:rsidP="008260D9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Appointments</w:t>
      </w:r>
    </w:p>
    <w:p w14:paraId="163D12C1" w14:textId="59DC7312" w:rsidR="00692DA2" w:rsidRDefault="00692DA2" w:rsidP="00692DA2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>2026-present</w:t>
      </w:r>
      <w:r w:rsidRPr="3818DEDF">
        <w:rPr>
          <w:rFonts w:ascii="Times" w:eastAsia="Times" w:hAnsi="Times" w:cs="Times"/>
          <w:color w:val="000000" w:themeColor="text1"/>
        </w:rPr>
        <w:t xml:space="preserve"> Temple University, Professor, Dep</w:t>
      </w:r>
      <w:r w:rsidR="00C66774">
        <w:rPr>
          <w:rFonts w:ascii="Times" w:eastAsia="Times" w:hAnsi="Times" w:cs="Times"/>
          <w:color w:val="000000" w:themeColor="text1"/>
        </w:rPr>
        <w:t>artment of Philosophy</w:t>
      </w:r>
    </w:p>
    <w:p w14:paraId="1D2B5ED2" w14:textId="0370B785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2020-</w:t>
      </w:r>
      <w:r w:rsidR="00692DA2">
        <w:rPr>
          <w:rFonts w:ascii="Times" w:eastAsia="Times" w:hAnsi="Times" w:cs="Times"/>
          <w:color w:val="000000" w:themeColor="text1"/>
        </w:rPr>
        <w:t>2026</w:t>
      </w:r>
      <w:r w:rsidRPr="3818DEDF">
        <w:rPr>
          <w:rFonts w:ascii="Times" w:eastAsia="Times" w:hAnsi="Times" w:cs="Times"/>
          <w:color w:val="000000" w:themeColor="text1"/>
        </w:rPr>
        <w:t xml:space="preserve"> Temple University, Professor, Department of Religion</w:t>
      </w:r>
    </w:p>
    <w:p w14:paraId="66795BB9" w14:textId="66BC47BC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2016-2020 Temple University, Associate Professor, Department of Religion</w:t>
      </w:r>
    </w:p>
    <w:p w14:paraId="789F7895" w14:textId="50A1E30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2013-2016 Temple University, Assistant Professor, Department of Religion</w:t>
      </w:r>
    </w:p>
    <w:p w14:paraId="5B913454" w14:textId="0BD4E98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2009-2013 East Tennessee State University, Assistant Professor, Dept. of Philosophy</w:t>
      </w:r>
    </w:p>
    <w:p w14:paraId="19D9CECE" w14:textId="6330BF96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2008-9 Kathmandu University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, </w:t>
      </w:r>
      <w:r w:rsidRPr="3818DEDF">
        <w:rPr>
          <w:rFonts w:ascii="Times" w:eastAsia="Times" w:hAnsi="Times" w:cs="Times"/>
          <w:color w:val="000000" w:themeColor="text1"/>
        </w:rPr>
        <w:t>Instructor/Translator, Centre for Buddhist Studies (Nepal)</w:t>
      </w:r>
    </w:p>
    <w:p w14:paraId="05A69667" w14:textId="4D1710B4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2006-8 U. of North Carolina, Greensboro, Visiting Asst. Prof., Dept. of Religious Studies</w:t>
      </w:r>
    </w:p>
    <w:p w14:paraId="67ED2235" w14:textId="5249EB9A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2005-6 Florida State University, Visiting Assistant Professor, Department of Religion</w:t>
      </w:r>
    </w:p>
    <w:p w14:paraId="3DA87DCC" w14:textId="2EFFBA60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45F254A9" w14:textId="2B15BC51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Publications</w:t>
      </w:r>
    </w:p>
    <w:p w14:paraId="38A2CD0D" w14:textId="3D731235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Monographs</w:t>
      </w:r>
    </w:p>
    <w:p w14:paraId="0978956D" w14:textId="14E61EE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The Yakherds.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Knowing Illusion, </w:t>
      </w:r>
      <w:r w:rsidRPr="3818DEDF">
        <w:rPr>
          <w:rFonts w:ascii="Times" w:eastAsia="Times" w:hAnsi="Times" w:cs="Times"/>
          <w:color w:val="000000" w:themeColor="text1"/>
        </w:rPr>
        <w:t>vols. 1-2. New York: Oxford University Press, 2021.</w:t>
      </w:r>
    </w:p>
    <w:p w14:paraId="5D5A0526" w14:textId="719F76C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Tibetan Buddhist Philosophy of Mind and Nature</w:t>
      </w:r>
      <w:r w:rsidRPr="3818DEDF">
        <w:rPr>
          <w:rFonts w:ascii="Times" w:eastAsia="Times" w:hAnsi="Times" w:cs="Times"/>
          <w:color w:val="000000" w:themeColor="text1"/>
        </w:rPr>
        <w:t>.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New York: Oxford University Press, 2019.</w:t>
      </w:r>
    </w:p>
    <w:p w14:paraId="422A94E6" w14:textId="5F0EBDD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D., D. Eckel, J. Garfield, J. Powers, Y. Thabkhas, S. Thakchoe.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Dignāga’s Investigation of the Percept: A Philosophical Legacy in India and Tibet</w:t>
      </w:r>
      <w:r w:rsidRPr="3818DEDF">
        <w:rPr>
          <w:rFonts w:ascii="Times" w:eastAsia="Times" w:hAnsi="Times" w:cs="Times"/>
          <w:color w:val="000000" w:themeColor="text1"/>
        </w:rPr>
        <w:t xml:space="preserve">. New York: Oxford University Press, 2016. </w:t>
      </w:r>
    </w:p>
    <w:p w14:paraId="2E4E2FC1" w14:textId="69ED4F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 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Jamgön Mipam: His Life and Teachings. </w:t>
      </w:r>
      <w:r w:rsidRPr="3818DEDF">
        <w:rPr>
          <w:rFonts w:ascii="Times" w:eastAsia="Times" w:hAnsi="Times" w:cs="Times"/>
          <w:color w:val="000000" w:themeColor="text1"/>
        </w:rPr>
        <w:t>Boston: Shambhala Publications, 2011.</w:t>
      </w:r>
    </w:p>
    <w:p w14:paraId="15D744EC" w14:textId="6044535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 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Mipam on Buddha-Nature: The Ground of the Nyingma Tradition</w:t>
      </w:r>
      <w:r w:rsidRPr="3818DEDF">
        <w:rPr>
          <w:rFonts w:ascii="Times" w:eastAsia="Times" w:hAnsi="Times" w:cs="Times"/>
          <w:color w:val="000000" w:themeColor="text1"/>
        </w:rPr>
        <w:t>. Albany: SUNY Press, 2008; reprinted in India by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Motilal Banarsidass, 2014.</w:t>
      </w:r>
    </w:p>
    <w:p w14:paraId="01DA2117" w14:textId="38AA2FE9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24A07346" w14:textId="0D568482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Translations</w:t>
      </w:r>
    </w:p>
    <w:p w14:paraId="4321FE00" w14:textId="40F58B6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Minyak Kunzang Sönam.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Great Hūṃ: A Commentary on Śāntideva’s Way of the Bodhisattva. </w:t>
      </w:r>
      <w:r w:rsidRPr="3818DEDF">
        <w:rPr>
          <w:rFonts w:ascii="Times" w:eastAsia="Times" w:hAnsi="Times" w:cs="Times"/>
          <w:color w:val="000000" w:themeColor="text1"/>
        </w:rPr>
        <w:t xml:space="preserve">Translated by Douglas S. Duckworth. New York: Wisdom Publications, 2025. 968 pages. </w:t>
      </w:r>
    </w:p>
    <w:p w14:paraId="3FAA7329" w14:textId="001E663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Śāntideva.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The Way of the Bodhisattva: Bodhicaryāvatāra Chapters 1-8</w:t>
      </w:r>
      <w:r w:rsidRPr="3818DEDF">
        <w:rPr>
          <w:rFonts w:ascii="Times" w:eastAsia="Times" w:hAnsi="Times" w:cs="Times"/>
          <w:color w:val="000000" w:themeColor="text1"/>
        </w:rPr>
        <w:t>. Translated by Douglas S. Duckworth. New York: Wisdom Publications, 2025:</w:t>
      </w:r>
    </w:p>
    <w:p w14:paraId="2F4AB7D4" w14:textId="1C78EA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hyperlink r:id="rId7">
        <w:r w:rsidRPr="3818DEDF">
          <w:rPr>
            <w:rStyle w:val="Hyperlink"/>
            <w:rFonts w:ascii="Times" w:eastAsia="Times" w:hAnsi="Times" w:cs="Times"/>
            <w:color w:val="96607D"/>
          </w:rPr>
          <w:t>https://wisdomexperience.org/wp-content/uploads/2025/01/Great-Hum-root-text-v3.pdf</w:t>
        </w:r>
      </w:hyperlink>
      <w:r w:rsidRPr="3818DEDF">
        <w:rPr>
          <w:rFonts w:ascii="Times" w:eastAsia="Times" w:hAnsi="Times" w:cs="Times"/>
          <w:color w:val="000000" w:themeColor="text1"/>
        </w:rPr>
        <w:t xml:space="preserve">  </w:t>
      </w:r>
    </w:p>
    <w:p w14:paraId="4C45FAF9" w14:textId="2ED947D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Künzang Sönam.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Profound Reality of Interdependence: An Overview of the Wisdom Chapter of the </w:t>
      </w:r>
      <w:r w:rsidRPr="3818DEDF">
        <w:rPr>
          <w:rFonts w:ascii="Times" w:eastAsia="Times" w:hAnsi="Times" w:cs="Times"/>
          <w:color w:val="000000" w:themeColor="text1"/>
        </w:rPr>
        <w:t>Way of the Bodhisattva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Translated and introduced by Douglas S. Duckworth. New York: Oxford University Press, 2019.</w:t>
      </w:r>
    </w:p>
    <w:p w14:paraId="148710B3" w14:textId="293C07B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Bötrül.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Distinguishing the Views and Philosophies: Illuminating Emptiness in a Twentieth-Century Tibetan Buddhist Classic. </w:t>
      </w:r>
      <w:r w:rsidRPr="3818DEDF">
        <w:rPr>
          <w:rFonts w:ascii="Times" w:eastAsia="Times" w:hAnsi="Times" w:cs="Times"/>
          <w:color w:val="000000" w:themeColor="text1"/>
        </w:rPr>
        <w:t>Translated, annotated, and introduced by Douglas S. Duckworth.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Albany: SUNY Press, 2011.</w:t>
      </w:r>
    </w:p>
    <w:p w14:paraId="564AF29A" w14:textId="7E33127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Dharmachakra Translation Committee.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Ornament of the Great Vehicle Sūtras: Maitreya’s Mahāyānasūtrālaṃkāra with Commentaries by Ju Mipham and Khenpo Shenga.</w:t>
      </w:r>
      <w:r w:rsidRPr="3818DEDF">
        <w:rPr>
          <w:rFonts w:ascii="Times" w:eastAsia="Times" w:hAnsi="Times" w:cs="Times"/>
          <w:color w:val="000000" w:themeColor="text1"/>
        </w:rPr>
        <w:t xml:space="preserve"> Ithaca: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Snow Lion Publications, 2014.</w:t>
      </w:r>
    </w:p>
    <w:p w14:paraId="7E573A52" w14:textId="0E7D3D0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Dharmachakra Translation Committee and His Holiness the Fourteenth Dalai Lama.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Luminous Essence: A Guide to the Guhyagarbha Tantra. </w:t>
      </w:r>
      <w:r w:rsidRPr="3818DEDF">
        <w:rPr>
          <w:rFonts w:ascii="Times" w:eastAsia="Times" w:hAnsi="Times" w:cs="Times"/>
          <w:color w:val="000000" w:themeColor="text1"/>
        </w:rPr>
        <w:t>Ithaca: Snow Lion Publications, 2009.</w:t>
      </w:r>
    </w:p>
    <w:p w14:paraId="246DE395" w14:textId="01BC4FF0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0BEE1B91" w14:textId="413C0279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Edited Volumes</w:t>
      </w:r>
    </w:p>
    <w:p w14:paraId="0FD9B68E" w14:textId="71E2F7A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D., E. Harris, and A. Vélez, eds.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Reponses to Religious Diversity: Theravāda and Tibetan Perspectives. </w:t>
      </w:r>
      <w:r w:rsidRPr="3818DEDF">
        <w:rPr>
          <w:rFonts w:ascii="Times" w:eastAsia="Times" w:hAnsi="Times" w:cs="Times"/>
          <w:color w:val="000000" w:themeColor="text1"/>
        </w:rPr>
        <w:t>Sheffield, U.K.: Equinox, 2020.</w:t>
      </w:r>
    </w:p>
    <w:p w14:paraId="7DD4C1E4" w14:textId="431D92B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Gold, J. and Duckworth, D., eds.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Readings of Śāntideva’s Guide to Bodhisattva Practice</w:t>
      </w:r>
      <w:r w:rsidRPr="3818DEDF">
        <w:rPr>
          <w:rFonts w:ascii="Times" w:eastAsia="Times" w:hAnsi="Times" w:cs="Times"/>
          <w:color w:val="000000" w:themeColor="text1"/>
        </w:rPr>
        <w:t>. NY: Columbia University Press, 2019.</w:t>
      </w:r>
    </w:p>
    <w:p w14:paraId="61AB0FA2" w14:textId="31DFA1C7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7DBC0E90" w14:textId="436681C8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 xml:space="preserve">Peer Reviewed Articles </w:t>
      </w:r>
    </w:p>
    <w:p w14:paraId="6C559063" w14:textId="78C86113" w:rsidR="006B4882" w:rsidRPr="006B4882" w:rsidRDefault="006B4882" w:rsidP="006B4882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“For all intents and purposes (the ecology).”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Immanent Frame </w:t>
      </w:r>
      <w:r>
        <w:rPr>
          <w:rFonts w:ascii="Times" w:eastAsia="Times" w:hAnsi="Times" w:cs="Times"/>
          <w:color w:val="000000" w:themeColor="text1"/>
        </w:rPr>
        <w:t xml:space="preserve">(Fall 2025): </w:t>
      </w:r>
      <w:hyperlink r:id="rId8" w:history="1">
        <w:r w:rsidRPr="00DA4E54">
          <w:rPr>
            <w:rStyle w:val="Hyperlink"/>
            <w:rFonts w:ascii="Times" w:eastAsia="Times" w:hAnsi="Times" w:cs="Times"/>
          </w:rPr>
          <w:t>https://tif.ssrc.org/2025/10/01/for-all-intents-and-purposes-the-ecology</w:t>
        </w:r>
      </w:hyperlink>
    </w:p>
    <w:p w14:paraId="3519E781" w14:textId="3EFC33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“The Eighth and Ninth Karmapas’ Prāsaṅgika System (Acknowledged by Others).”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Journal of Buddhist Philosophy </w:t>
      </w:r>
      <w:r w:rsidRPr="3818DEDF">
        <w:rPr>
          <w:rFonts w:ascii="Times" w:eastAsia="Times" w:hAnsi="Times" w:cs="Times"/>
          <w:color w:val="000000" w:themeColor="text1"/>
        </w:rPr>
        <w:t>6 (2024), 24-33.</w:t>
      </w:r>
    </w:p>
    <w:p w14:paraId="600C847B" w14:textId="456656B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“From Nescience to Science: Buddhist Reflections on Human/Nature.”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Religions </w:t>
      </w:r>
      <w:r w:rsidRPr="3818DEDF">
        <w:rPr>
          <w:rFonts w:ascii="Times" w:eastAsia="Times" w:hAnsi="Times" w:cs="Times"/>
          <w:color w:val="000000" w:themeColor="text1"/>
        </w:rPr>
        <w:t xml:space="preserve">15:7 (2024); reprinted in Zhan, Ru and Jinhua Chen, eds.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Dharma Dilemmas in Digitalized Days</w:t>
      </w:r>
      <w:r w:rsidRPr="3818DEDF">
        <w:rPr>
          <w:rFonts w:ascii="Times" w:eastAsia="Times" w:hAnsi="Times" w:cs="Times"/>
          <w:color w:val="000000" w:themeColor="text1"/>
        </w:rPr>
        <w:t>, 49-62. Singapore: World Scholastic Publishers, 2024.</w:t>
      </w:r>
    </w:p>
    <w:p w14:paraId="6BE61035" w14:textId="0976F21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“Two Dimensions of a Bodhisattva.”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International Journal of Transpersonal Studies</w:t>
      </w:r>
      <w:r w:rsidRPr="3818DEDF">
        <w:rPr>
          <w:rFonts w:ascii="Times" w:eastAsia="Times" w:hAnsi="Times" w:cs="Times"/>
          <w:color w:val="000000" w:themeColor="text1"/>
        </w:rPr>
        <w:t xml:space="preserve"> 42:2 (2023), 93-100. </w:t>
      </w:r>
      <w:hyperlink r:id="rId9">
        <w:r w:rsidRPr="3818DEDF">
          <w:rPr>
            <w:rStyle w:val="Hyperlink"/>
            <w:rFonts w:ascii="Times" w:eastAsia="Times" w:hAnsi="Times" w:cs="Times"/>
            <w:color w:val="96607D"/>
          </w:rPr>
          <w:t>https://digitalcommons.ciis.edu/ijts-transpersonalstudies/vol42/iss2/9</w:t>
        </w:r>
      </w:hyperlink>
      <w:r w:rsidRPr="3818DEDF">
        <w:rPr>
          <w:rFonts w:ascii="Times" w:eastAsia="Times" w:hAnsi="Times" w:cs="Times"/>
          <w:color w:val="000000" w:themeColor="text1"/>
        </w:rPr>
        <w:t>.</w:t>
      </w:r>
    </w:p>
    <w:p w14:paraId="4D3DC23E" w14:textId="0B48DC1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“A Buddhist Contribution to Artificial Intelligence?”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Hualin International Journal of Buddhist Studies</w:t>
      </w:r>
      <w:r w:rsidRPr="3818DEDF">
        <w:rPr>
          <w:rFonts w:ascii="Times" w:eastAsia="Times" w:hAnsi="Times" w:cs="Times"/>
          <w:color w:val="000000" w:themeColor="text1"/>
        </w:rPr>
        <w:t xml:space="preserve"> 3:2 (2020), 27-37.</w:t>
      </w:r>
    </w:p>
    <w:p w14:paraId="6822456A" w14:textId="306C6D0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“Buddhism and Beyond: The Question of Pluralism.”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Interreligious Studies and Intercultural Theology</w:t>
      </w:r>
      <w:r w:rsidRPr="3818DEDF">
        <w:rPr>
          <w:rFonts w:ascii="Times" w:eastAsia="Times" w:hAnsi="Times" w:cs="Times"/>
          <w:color w:val="000000" w:themeColor="text1"/>
        </w:rPr>
        <w:t xml:space="preserve"> 4:1 (2020), 35-48.</w:t>
      </w:r>
    </w:p>
    <w:p w14:paraId="735FDB19" w14:textId="221D9A3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“From Yogācāra to Philosophical Tantra in Kashmir and Tibet.”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Sophia</w:t>
      </w:r>
      <w:r w:rsidRPr="3818DEDF">
        <w:rPr>
          <w:rFonts w:ascii="Times" w:eastAsia="Times" w:hAnsi="Times" w:cs="Times"/>
          <w:color w:val="000000" w:themeColor="text1"/>
        </w:rPr>
        <w:t xml:space="preserve"> 57:4 (2018), 611-623.</w:t>
      </w:r>
    </w:p>
    <w:p w14:paraId="672FFDA3" w14:textId="5D5B6A2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“Grounds of Buddha-Nature in Tibet.”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Critical Review for Buddhist Studies </w:t>
      </w:r>
      <w:r w:rsidRPr="3818DEDF">
        <w:rPr>
          <w:rFonts w:ascii="Times" w:eastAsia="Times" w:hAnsi="Times" w:cs="Times"/>
          <w:color w:val="000000" w:themeColor="text1"/>
        </w:rPr>
        <w:t>21 (2017), 109-136.</w:t>
      </w:r>
    </w:p>
    <w:p w14:paraId="5BDF5BB2" w14:textId="01C4877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“Madhyamaka in Tibet: Thinking Through the Ultimate Truth.”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Critical Review for Buddhist Studies </w:t>
      </w:r>
      <w:r w:rsidRPr="3818DEDF">
        <w:rPr>
          <w:rFonts w:ascii="Times" w:eastAsia="Times" w:hAnsi="Times" w:cs="Times"/>
          <w:color w:val="000000" w:themeColor="text1"/>
        </w:rPr>
        <w:t>20 (2016), 171-197.</w:t>
      </w:r>
    </w:p>
    <w:p w14:paraId="4F43A58B" w14:textId="0E540EF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i/>
          <w:iCs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“Echoes of Tsültrim Lodrö: An Indigenous Voice from Contemporary Tibet on the ‘Buddhism and Science Dialogue.’”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Contemporary Buddhism </w:t>
      </w:r>
      <w:r w:rsidRPr="3818DEDF">
        <w:rPr>
          <w:rFonts w:ascii="Times" w:eastAsia="Times" w:hAnsi="Times" w:cs="Times"/>
          <w:color w:val="000000" w:themeColor="text1"/>
        </w:rPr>
        <w:t>16:2 (2015), 267-277</w:t>
      </w:r>
      <w:r w:rsidRPr="3818DEDF">
        <w:rPr>
          <w:rFonts w:ascii="Times" w:eastAsia="Times" w:hAnsi="Times" w:cs="Times"/>
          <w:i/>
          <w:iCs/>
          <w:color w:val="000000" w:themeColor="text1"/>
        </w:rPr>
        <w:t>.</w:t>
      </w:r>
    </w:p>
    <w:p w14:paraId="51DFF81B" w14:textId="53D733F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“Self-Awareness and the Integration of Pramāṇa and Madhyamaka.”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Asian Philosophy </w:t>
      </w:r>
      <w:r w:rsidRPr="3818DEDF">
        <w:rPr>
          <w:rFonts w:ascii="Times" w:eastAsia="Times" w:hAnsi="Times" w:cs="Times"/>
          <w:color w:val="000000" w:themeColor="text1"/>
        </w:rPr>
        <w:t>25:2 (2015), 207-215.</w:t>
      </w:r>
    </w:p>
    <w:p w14:paraId="6385A6B5" w14:textId="3BA4036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“Other-Emptiness in the Jonang: The Theo-logic of Buddhist Dualism.”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Philosophy East &amp; West </w:t>
      </w:r>
      <w:r w:rsidRPr="3818DEDF">
        <w:rPr>
          <w:rFonts w:ascii="Times" w:eastAsia="Times" w:hAnsi="Times" w:cs="Times"/>
          <w:color w:val="000000" w:themeColor="text1"/>
        </w:rPr>
        <w:t>65:2 (2015), 485-97.</w:t>
      </w:r>
    </w:p>
    <w:p w14:paraId="146C7D4C" w14:textId="1A82DAE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Duckworth, Douglas. “Onto-theology and Emptiness: The Nature of Buddha-Nature.”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Journal of the American Academy of Religion</w:t>
      </w:r>
      <w:r w:rsidRPr="3818DEDF">
        <w:rPr>
          <w:rFonts w:ascii="Times" w:eastAsia="Times" w:hAnsi="Times" w:cs="Times"/>
          <w:color w:val="000000" w:themeColor="text1"/>
        </w:rPr>
        <w:t xml:space="preserve"> 82:4 (2014), 1070-90.</w:t>
      </w:r>
    </w:p>
    <w:p w14:paraId="6CFA2DDA" w14:textId="6076013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“Non-Representational Language in Mipam’s Re-Presentation of Other-Emptiness.”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Philosophy East &amp; West </w:t>
      </w:r>
      <w:r w:rsidRPr="3818DEDF">
        <w:rPr>
          <w:rFonts w:ascii="Times" w:eastAsia="Times" w:hAnsi="Times" w:cs="Times"/>
          <w:color w:val="000000" w:themeColor="text1"/>
        </w:rPr>
        <w:t>64:4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(2014), 920-932.</w:t>
      </w:r>
    </w:p>
    <w:p w14:paraId="08B99557" w14:textId="4B36BF4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“How Nonsectarian is ‘Nonsectarian</w:t>
      </w:r>
      <w:proofErr w:type="gramStart"/>
      <w:r w:rsidRPr="3818DEDF">
        <w:rPr>
          <w:rFonts w:ascii="Times" w:eastAsia="Times" w:hAnsi="Times" w:cs="Times"/>
          <w:color w:val="000000" w:themeColor="text1"/>
        </w:rPr>
        <w:t>’?:</w:t>
      </w:r>
      <w:proofErr w:type="gramEnd"/>
      <w:r w:rsidRPr="3818DEDF">
        <w:rPr>
          <w:rFonts w:ascii="Times" w:eastAsia="Times" w:hAnsi="Times" w:cs="Times"/>
          <w:color w:val="000000" w:themeColor="text1"/>
        </w:rPr>
        <w:t xml:space="preserve"> Jorge Ferrer’s Pluralist Alternative to Tibetan Buddhist Inclusivism.”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Sophia </w:t>
      </w:r>
      <w:r w:rsidRPr="3818DEDF">
        <w:rPr>
          <w:rFonts w:ascii="Times" w:eastAsia="Times" w:hAnsi="Times" w:cs="Times"/>
          <w:color w:val="000000" w:themeColor="text1"/>
        </w:rPr>
        <w:t>53:3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(2014), 339-348.</w:t>
      </w:r>
    </w:p>
    <w:p w14:paraId="20639178" w14:textId="1E85500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“Two Models of the Two Truths: Ontological and Phenomenological Approaches.”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Journal of Indian Philosophy </w:t>
      </w:r>
      <w:r w:rsidRPr="3818DEDF">
        <w:rPr>
          <w:rFonts w:ascii="Times" w:eastAsia="Times" w:hAnsi="Times" w:cs="Times"/>
          <w:color w:val="000000" w:themeColor="text1"/>
        </w:rPr>
        <w:t>38:5 (2010), 519-527.</w:t>
      </w:r>
    </w:p>
    <w:p w14:paraId="773882E3" w14:textId="49EB6AA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“Mipam’s Middle Way Through Prāsa</w:t>
      </w:r>
      <w:r w:rsidRPr="3818DEDF">
        <w:rPr>
          <w:rFonts w:ascii="Times" w:eastAsia="Times" w:hAnsi="Times" w:cs="Times"/>
          <w:color w:val="000000" w:themeColor="text1"/>
          <w:sz w:val="22"/>
          <w:szCs w:val="22"/>
        </w:rPr>
        <w:t>ṅ</w:t>
      </w:r>
      <w:r w:rsidRPr="3818DEDF">
        <w:rPr>
          <w:rFonts w:ascii="Times" w:eastAsia="Times" w:hAnsi="Times" w:cs="Times"/>
          <w:color w:val="000000" w:themeColor="text1"/>
        </w:rPr>
        <w:t xml:space="preserve">gika and Yogācāra.”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Indian Philosophy </w:t>
      </w:r>
      <w:r w:rsidRPr="3818DEDF">
        <w:rPr>
          <w:rFonts w:ascii="Times" w:eastAsia="Times" w:hAnsi="Times" w:cs="Times"/>
          <w:color w:val="000000" w:themeColor="text1"/>
        </w:rPr>
        <w:t>38:4 (2010), 431-439.</w:t>
      </w:r>
    </w:p>
    <w:p w14:paraId="6BD4AAB7" w14:textId="536CA2E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“De/limiting Emptiness and the Boundaries of the Ineffable.”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Indian Philosophy </w:t>
      </w:r>
      <w:r w:rsidRPr="3818DEDF">
        <w:rPr>
          <w:rFonts w:ascii="Times" w:eastAsia="Times" w:hAnsi="Times" w:cs="Times"/>
          <w:color w:val="000000" w:themeColor="text1"/>
        </w:rPr>
        <w:t>38:1 (2010), 97-105.</w:t>
      </w:r>
    </w:p>
    <w:p w14:paraId="755ABAE7" w14:textId="130323B7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67F24660" w14:textId="57253B74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Book Chapters</w:t>
      </w:r>
    </w:p>
    <w:p w14:paraId="79D861BC" w14:textId="066A5FA2" w:rsidR="00486A5D" w:rsidRPr="00486A5D" w:rsidRDefault="00486A5D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>Duckworth, Douglas. “</w:t>
      </w:r>
      <w:r w:rsidR="00373F7A">
        <w:rPr>
          <w:rFonts w:ascii="Times" w:eastAsia="Times" w:hAnsi="Times" w:cs="Times"/>
          <w:color w:val="000000" w:themeColor="text1"/>
        </w:rPr>
        <w:t xml:space="preserve">Rationale of </w:t>
      </w:r>
      <w:r>
        <w:rPr>
          <w:rFonts w:ascii="Times" w:eastAsia="Times" w:hAnsi="Times" w:cs="Times"/>
          <w:color w:val="000000" w:themeColor="text1"/>
        </w:rPr>
        <w:t>Buddhist Ethics and Vegetarianism.</w:t>
      </w:r>
      <w:r w:rsidR="00373F7A">
        <w:rPr>
          <w:rFonts w:ascii="Times" w:eastAsia="Times" w:hAnsi="Times" w:cs="Times"/>
          <w:color w:val="000000" w:themeColor="text1"/>
        </w:rPr>
        <w:t>”</w:t>
      </w:r>
      <w:r>
        <w:rPr>
          <w:rFonts w:ascii="Times" w:eastAsia="Times" w:hAnsi="Times" w:cs="Times"/>
          <w:color w:val="000000" w:themeColor="text1"/>
        </w:rPr>
        <w:t xml:space="preserve"> In </w:t>
      </w:r>
      <w:r>
        <w:rPr>
          <w:rFonts w:ascii="Times" w:eastAsia="Times" w:hAnsi="Times" w:cs="Times"/>
          <w:i/>
          <w:iCs/>
          <w:color w:val="000000" w:themeColor="text1"/>
        </w:rPr>
        <w:t>Buddhism and Animal Ethics: Species, Suffering, and Moral Responsibility</w:t>
      </w:r>
      <w:r>
        <w:rPr>
          <w:rFonts w:ascii="Times" w:eastAsia="Times" w:hAnsi="Times" w:cs="Times"/>
          <w:color w:val="000000" w:themeColor="text1"/>
        </w:rPr>
        <w:t xml:space="preserve">, edited by Geoffrey Barstow. London: Bloomsbury Academic (forthcoming). </w:t>
      </w:r>
    </w:p>
    <w:p w14:paraId="37F7F9A6" w14:textId="381E34B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“Śāntideva and the Invisible Hand of Non-Violence.” In </w:t>
      </w:r>
      <w:r w:rsidR="003C7F7E">
        <w:rPr>
          <w:rFonts w:ascii="Times" w:eastAsia="Times" w:hAnsi="Times" w:cs="Times"/>
          <w:i/>
          <w:iCs/>
          <w:color w:val="000000" w:themeColor="text1"/>
        </w:rPr>
        <w:t>Dimensions of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Nonviolence</w:t>
      </w:r>
      <w:r w:rsidR="003C7F7E">
        <w:rPr>
          <w:rFonts w:ascii="Times" w:eastAsia="Times" w:hAnsi="Times" w:cs="Times"/>
          <w:i/>
          <w:iCs/>
          <w:color w:val="000000" w:themeColor="text1"/>
        </w:rPr>
        <w:t>: Buddhism and Beyond</w:t>
      </w:r>
      <w:r w:rsidRPr="3818DEDF">
        <w:rPr>
          <w:rFonts w:ascii="Times" w:eastAsia="Times" w:hAnsi="Times" w:cs="Times"/>
          <w:color w:val="000000" w:themeColor="text1"/>
        </w:rPr>
        <w:t>, edited by Jin Park</w:t>
      </w:r>
      <w:r w:rsidR="003C7F7E">
        <w:rPr>
          <w:rFonts w:ascii="Times" w:eastAsia="Times" w:hAnsi="Times" w:cs="Times"/>
          <w:color w:val="000000" w:themeColor="text1"/>
        </w:rPr>
        <w:t>.</w:t>
      </w:r>
      <w:r w:rsidRPr="3818DEDF">
        <w:rPr>
          <w:rFonts w:ascii="Times" w:eastAsia="Times" w:hAnsi="Times" w:cs="Times"/>
          <w:color w:val="000000" w:themeColor="text1"/>
        </w:rPr>
        <w:t xml:space="preserve"> </w:t>
      </w:r>
      <w:r w:rsidR="003C7F7E">
        <w:rPr>
          <w:rFonts w:ascii="Times" w:eastAsia="Times" w:hAnsi="Times" w:cs="Times"/>
          <w:color w:val="000000" w:themeColor="text1"/>
        </w:rPr>
        <w:t>Albany: SUNY</w:t>
      </w:r>
      <w:r w:rsidRPr="3818DEDF">
        <w:rPr>
          <w:rFonts w:ascii="Times" w:eastAsia="Times" w:hAnsi="Times" w:cs="Times"/>
          <w:color w:val="000000" w:themeColor="text1"/>
        </w:rPr>
        <w:t xml:space="preserve"> Press</w:t>
      </w:r>
      <w:r w:rsidR="003C7F7E">
        <w:rPr>
          <w:rFonts w:ascii="Times" w:eastAsia="Times" w:hAnsi="Times" w:cs="Times"/>
          <w:color w:val="000000" w:themeColor="text1"/>
        </w:rPr>
        <w:t xml:space="preserve"> (forthcoming)</w:t>
      </w:r>
      <w:r w:rsidRPr="3818DEDF">
        <w:rPr>
          <w:rFonts w:ascii="Times" w:eastAsia="Times" w:hAnsi="Times" w:cs="Times"/>
          <w:color w:val="000000" w:themeColor="text1"/>
        </w:rPr>
        <w:t>.</w:t>
      </w:r>
    </w:p>
    <w:p w14:paraId="694D6A8F" w14:textId="08F053C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“Awakening under the Tree of Life in Buddha Gaia: A Buddhist Response to Astrobiology.”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Astrobiology, Religion, and Society</w:t>
      </w:r>
      <w:r w:rsidRPr="3818DEDF">
        <w:rPr>
          <w:rFonts w:ascii="Times" w:eastAsia="Times" w:hAnsi="Times" w:cs="Times"/>
          <w:color w:val="000000" w:themeColor="text1"/>
        </w:rPr>
        <w:t xml:space="preserve">, edited by Frederick Simmons and William Storrar. Cambridge: Cambridge University Press (forthcoming). </w:t>
      </w:r>
    </w:p>
    <w:p w14:paraId="5E3BEE4A" w14:textId="4EDB8DB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“The Bodhisattva’s Aspiration and Vow.”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Buddhist Minds and Bodies: Essays in Honor of José Ignacio Cabezón</w:t>
      </w:r>
      <w:r w:rsidRPr="3818DEDF">
        <w:rPr>
          <w:rFonts w:ascii="Times" w:eastAsia="Times" w:hAnsi="Times" w:cs="Times"/>
          <w:color w:val="000000" w:themeColor="text1"/>
        </w:rPr>
        <w:t>, edited by Vesna Wallace and Rory Lindsay. New York: Wisdom Publications (in press).</w:t>
      </w:r>
    </w:p>
    <w:p w14:paraId="44E53950" w14:textId="2E3636B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“Immanence and Transcendence: Ethical Foundations in Prāsaṅgika and the Great Perfection.”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Śāntideva and the Dynamics of Tradition</w:t>
      </w:r>
      <w:r w:rsidRPr="3818DEDF">
        <w:rPr>
          <w:rFonts w:ascii="Times" w:eastAsia="Times" w:hAnsi="Times" w:cs="Times"/>
          <w:color w:val="000000" w:themeColor="text1"/>
        </w:rPr>
        <w:t>, edited by Stephen Harris and Perry Schmidt-Leukel, 103-119. London: Bloomsbury</w:t>
      </w:r>
      <w:r w:rsidR="50F53000" w:rsidRPr="3818DEDF">
        <w:rPr>
          <w:rFonts w:ascii="Times" w:eastAsia="Times" w:hAnsi="Times" w:cs="Times"/>
          <w:color w:val="000000" w:themeColor="text1"/>
        </w:rPr>
        <w:t xml:space="preserve"> Academic, 2025</w:t>
      </w:r>
      <w:r w:rsidRPr="3818DEDF">
        <w:rPr>
          <w:rFonts w:ascii="Times" w:eastAsia="Times" w:hAnsi="Times" w:cs="Times"/>
          <w:color w:val="000000" w:themeColor="text1"/>
        </w:rPr>
        <w:t>.</w:t>
      </w:r>
    </w:p>
    <w:p w14:paraId="6ACB32CD" w14:textId="3363909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“Sentient Beings Within: Buddha Nature and the Great Perfection.”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Buddha Nature across Asia, </w:t>
      </w:r>
      <w:r w:rsidRPr="3818DEDF">
        <w:rPr>
          <w:rFonts w:ascii="Times" w:eastAsia="Times" w:hAnsi="Times" w:cs="Times"/>
          <w:color w:val="000000" w:themeColor="text1"/>
        </w:rPr>
        <w:t>edited by Klaus-Dieter Mathes and Casey Kemp, 425-447. Wien: Arbeitskreis für Tibetische und Buddhistische Studien, 2022.</w:t>
      </w:r>
    </w:p>
    <w:p w14:paraId="023EBBC9" w14:textId="60514C5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“The Gemang Movement: Nyingma and Geluk Hybridity in 19</w:t>
      </w:r>
      <w:r w:rsidRPr="3818DEDF">
        <w:rPr>
          <w:rFonts w:ascii="Times" w:eastAsia="Times" w:hAnsi="Times" w:cs="Times"/>
          <w:color w:val="000000" w:themeColor="text1"/>
          <w:vertAlign w:val="superscript"/>
        </w:rPr>
        <w:t>th</w:t>
      </w:r>
      <w:r w:rsidRPr="3818DEDF">
        <w:rPr>
          <w:rFonts w:ascii="Times" w:eastAsia="Times" w:hAnsi="Times" w:cs="Times"/>
          <w:color w:val="000000" w:themeColor="text1"/>
        </w:rPr>
        <w:t>-Century</w:t>
      </w:r>
      <w:r w:rsidR="6B535AD5" w:rsidRPr="3818DEDF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 xml:space="preserve">Khams.”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Nonsectarianism (ris med) in 19</w:t>
      </w:r>
      <w:r w:rsidRPr="3818DEDF">
        <w:rPr>
          <w:rFonts w:ascii="Times" w:eastAsia="Times" w:hAnsi="Times" w:cs="Times"/>
          <w:i/>
          <w:iCs/>
          <w:color w:val="000000" w:themeColor="text1"/>
          <w:vertAlign w:val="superscript"/>
        </w:rPr>
        <w:t>th</w:t>
      </w:r>
      <w:r w:rsidRPr="3818DEDF">
        <w:rPr>
          <w:rFonts w:ascii="Times" w:eastAsia="Times" w:hAnsi="Times" w:cs="Times"/>
          <w:i/>
          <w:iCs/>
          <w:color w:val="000000" w:themeColor="text1"/>
        </w:rPr>
        <w:t>- and 20</w:t>
      </w:r>
      <w:r w:rsidRPr="3818DEDF">
        <w:rPr>
          <w:rFonts w:ascii="Times" w:eastAsia="Times" w:hAnsi="Times" w:cs="Times"/>
          <w:i/>
          <w:iCs/>
          <w:color w:val="000000" w:themeColor="text1"/>
          <w:vertAlign w:val="superscript"/>
        </w:rPr>
        <w:t>th</w:t>
      </w:r>
      <w:r w:rsidRPr="3818DEDF">
        <w:rPr>
          <w:rFonts w:ascii="Times" w:eastAsia="Times" w:hAnsi="Times" w:cs="Times"/>
          <w:i/>
          <w:iCs/>
          <w:color w:val="000000" w:themeColor="text1"/>
        </w:rPr>
        <w:t>-Century Eastern Tibet:</w:t>
      </w:r>
      <w:r w:rsidRPr="3818DEDF">
        <w:rPr>
          <w:rFonts w:ascii="Times" w:eastAsia="Times" w:hAnsi="Times" w:cs="Times"/>
          <w:color w:val="4D5156"/>
          <w:sz w:val="21"/>
          <w:szCs w:val="21"/>
        </w:rPr>
        <w:t xml:space="preserve"> </w:t>
      </w:r>
      <w:r w:rsidRPr="3818DEDF">
        <w:rPr>
          <w:rFonts w:ascii="Times" w:eastAsia="Times" w:hAnsi="Times" w:cs="Times"/>
          <w:i/>
          <w:iCs/>
          <w:color w:val="000000" w:themeColor="text1"/>
        </w:rPr>
        <w:t>Religious Diffusion and Cross-fertilization beyond the Reach of the Central Tibetan Government</w:t>
      </w:r>
      <w:r w:rsidRPr="3818DEDF">
        <w:rPr>
          <w:rFonts w:ascii="Times" w:eastAsia="Times" w:hAnsi="Times" w:cs="Times"/>
          <w:color w:val="000000" w:themeColor="text1"/>
        </w:rPr>
        <w:t>, edited by Klaus-Dieter Mathes and Gabriele Coura, 66-80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Leiden: Brill, 2021.</w:t>
      </w:r>
    </w:p>
    <w:p w14:paraId="7F9DC3C1" w14:textId="702D469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“What is Knowledge? Knowledge in the Context of Buddhist Thought.”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Philosophy’s Big Questions: Comparing Buddhist and Western Approaches, </w:t>
      </w:r>
      <w:r w:rsidRPr="3818DEDF">
        <w:rPr>
          <w:rFonts w:ascii="Times" w:eastAsia="Times" w:hAnsi="Times" w:cs="Times"/>
          <w:color w:val="000000" w:themeColor="text1"/>
        </w:rPr>
        <w:t>edited by Steven Emmanuel, 58-78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New York: Columbia University Press, 2021.</w:t>
      </w:r>
    </w:p>
    <w:p w14:paraId="4417FE9F" w14:textId="07E872B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“Answers to Questions on Madhyamaka,” an introduction and translation of Tsültrim Lodrö’s text.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Voices from Larung Gar, </w:t>
      </w:r>
      <w:r w:rsidRPr="3818DEDF">
        <w:rPr>
          <w:rFonts w:ascii="Times" w:eastAsia="Times" w:hAnsi="Times" w:cs="Times"/>
          <w:color w:val="000000" w:themeColor="text1"/>
        </w:rPr>
        <w:t>edited by Holley Galey, 155-173. Boulder: Shambhala Publications, 2021.</w:t>
      </w:r>
    </w:p>
    <w:p w14:paraId="3AC9AE24" w14:textId="007EF6E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“Buddhism and Beyond: The Question of Pluralism.”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Responses to Religious Diversity, </w:t>
      </w:r>
      <w:r w:rsidRPr="3818DEDF">
        <w:rPr>
          <w:rFonts w:ascii="Times" w:eastAsia="Times" w:hAnsi="Times" w:cs="Times"/>
          <w:color w:val="000000" w:themeColor="text1"/>
        </w:rPr>
        <w:t>ed. by D. Duckworth et al., 142-154. Sheffield: Equinox, 2020.</w:t>
      </w:r>
    </w:p>
    <w:p w14:paraId="1569F9C6" w14:textId="153323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Duckworth, D., E. Harris, and A. Vélez. “Introduction.”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Responses to Religious Diversity, </w:t>
      </w:r>
      <w:r w:rsidRPr="3818DEDF">
        <w:rPr>
          <w:rFonts w:ascii="Times" w:eastAsia="Times" w:hAnsi="Times" w:cs="Times"/>
          <w:color w:val="000000" w:themeColor="text1"/>
        </w:rPr>
        <w:t>ed. by D. Duckworth et al., 1-4. Sheffield: Equinox, 2020.</w:t>
      </w:r>
    </w:p>
    <w:p w14:paraId="43D22A17" w14:textId="7FBDE1F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“Zhentong as Yogācāra: Mipam’s Madhyamaka Synthesis.”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Other Emptiness: Rethinking the Zhentong Discourse in Tibet, </w:t>
      </w:r>
      <w:r w:rsidRPr="3818DEDF">
        <w:rPr>
          <w:rFonts w:ascii="Times" w:eastAsia="Times" w:hAnsi="Times" w:cs="Times"/>
          <w:color w:val="000000" w:themeColor="text1"/>
        </w:rPr>
        <w:t>edited by Michael Sheehy and Klaus-Dieter Mathes, 257-272. Albany: SUNY Press, 2019.</w:t>
      </w:r>
    </w:p>
    <w:p w14:paraId="2CA32FD4" w14:textId="383F239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“The Middle Way of the Bodhisattva.”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Readings of Śāntideva’s Guide to Bodhisattva Practice</w:t>
      </w:r>
      <w:r w:rsidRPr="3818DEDF">
        <w:rPr>
          <w:rFonts w:ascii="Times" w:eastAsia="Times" w:hAnsi="Times" w:cs="Times"/>
          <w:color w:val="000000" w:themeColor="text1"/>
        </w:rPr>
        <w:t>, edited by J. Gold and D. Duckworth, 180-191. NY: Columbia University Press, 2019.</w:t>
      </w:r>
    </w:p>
    <w:p w14:paraId="69B42B2C" w14:textId="39CF7E9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“Sellars and the Stereoscopic Vision of Madhyamaka.”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Sellars and Buddhist Philosophy: Freedom from Foundations, </w:t>
      </w:r>
      <w:r w:rsidRPr="3818DEDF">
        <w:rPr>
          <w:rFonts w:ascii="Times" w:eastAsia="Times" w:hAnsi="Times" w:cs="Times"/>
          <w:color w:val="000000" w:themeColor="text1"/>
        </w:rPr>
        <w:t xml:space="preserve">edited by Jay Garfield, 67-79. Routledge Studies in American Philosophy. New York: Routledge, 2019. </w:t>
      </w:r>
    </w:p>
    <w:p w14:paraId="7D65AB43" w14:textId="7596509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“The Other Side of Realism: Panpsychism and Yogācāra.”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Buddhist Philosophy: A Comparative Approach, </w:t>
      </w:r>
      <w:r w:rsidRPr="3818DEDF">
        <w:rPr>
          <w:rFonts w:ascii="Times" w:eastAsia="Times" w:hAnsi="Times" w:cs="Times"/>
          <w:color w:val="000000" w:themeColor="text1"/>
        </w:rPr>
        <w:t>edited by Steven Emmanuel, 29-43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Hoboken, N. J.: Wiley-Blackwell, 2017.</w:t>
      </w:r>
    </w:p>
    <w:p w14:paraId="3A60AF6A" w14:textId="1B8F7CF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“Rangjung Dorjé’s (1284-1339) </w:t>
      </w:r>
      <w:r w:rsidRPr="3818DEDF">
        <w:rPr>
          <w:rFonts w:ascii="Times" w:eastAsia="Times" w:hAnsi="Times" w:cs="Times"/>
          <w:i/>
          <w:iCs/>
          <w:color w:val="000000" w:themeColor="text1"/>
        </w:rPr>
        <w:t>Key to the Essential Points of Wind and Mind.</w:t>
      </w:r>
      <w:r w:rsidRPr="3818DEDF">
        <w:rPr>
          <w:rFonts w:ascii="Times" w:eastAsia="Times" w:hAnsi="Times" w:cs="Times"/>
          <w:color w:val="000000" w:themeColor="text1"/>
        </w:rPr>
        <w:t xml:space="preserve">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Buddhism and Medicine: An Anthology of Premodern Sources, </w:t>
      </w:r>
      <w:r w:rsidRPr="3818DEDF">
        <w:rPr>
          <w:rFonts w:ascii="Times" w:eastAsia="Times" w:hAnsi="Times" w:cs="Times"/>
          <w:color w:val="000000" w:themeColor="text1"/>
        </w:rPr>
        <w:t>edited by C. Pierce Salguero, 413-417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New York: Columbia University Press, 2017.</w:t>
      </w:r>
    </w:p>
    <w:p w14:paraId="603B9366" w14:textId="5DDA76D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“Pointing to the Nature of Awareness.”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A Gathering of Brilliant Moons, </w:t>
      </w:r>
      <w:r w:rsidRPr="3818DEDF">
        <w:rPr>
          <w:rFonts w:ascii="Times" w:eastAsia="Times" w:hAnsi="Times" w:cs="Times"/>
          <w:color w:val="000000" w:themeColor="text1"/>
        </w:rPr>
        <w:t xml:space="preserve">edited by Holly Gayley and Josh Schapiro, 241-250. Boston: Wisdom Publications, 2017. </w:t>
      </w:r>
    </w:p>
    <w:p w14:paraId="76749D29" w14:textId="3B1AB1D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“Introduction to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Ornament for Dignāga’s Thought in </w:t>
      </w:r>
      <w:r w:rsidRPr="3818DEDF">
        <w:rPr>
          <w:rFonts w:ascii="Times" w:eastAsia="Times" w:hAnsi="Times" w:cs="Times"/>
          <w:color w:val="000000" w:themeColor="text1"/>
        </w:rPr>
        <w:t>Investigation of the Percept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.” </w:t>
      </w:r>
      <w:r w:rsidRPr="3818DEDF">
        <w:rPr>
          <w:rFonts w:ascii="Times" w:eastAsia="Times" w:hAnsi="Times" w:cs="Times"/>
          <w:color w:val="000000" w:themeColor="text1"/>
        </w:rPr>
        <w:t xml:space="preserve">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Dignāga’s Investigation of the Percept, </w:t>
      </w:r>
      <w:r w:rsidRPr="3818DEDF">
        <w:rPr>
          <w:rFonts w:ascii="Times" w:eastAsia="Times" w:hAnsi="Times" w:cs="Times"/>
          <w:color w:val="000000" w:themeColor="text1"/>
        </w:rPr>
        <w:t>by Douglas Duckworth et al., 105-11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Oxford: Oxford University Press, 2016.</w:t>
      </w:r>
    </w:p>
    <w:p w14:paraId="26633546" w14:textId="2471941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“Buddha-Nature and the Logic of Pantheism.”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The Buddhist World, </w:t>
      </w:r>
      <w:r w:rsidRPr="3818DEDF">
        <w:rPr>
          <w:rFonts w:ascii="Times" w:eastAsia="Times" w:hAnsi="Times" w:cs="Times"/>
          <w:color w:val="000000" w:themeColor="text1"/>
        </w:rPr>
        <w:t>edited by John Powers, 234-47. London: Routledge, 2015.</w:t>
      </w:r>
    </w:p>
    <w:p w14:paraId="7B36509D" w14:textId="7756C6A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“Tibetan Mahāyāna and Vajrayāna.”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A Companion to Buddhist Philosophy, </w:t>
      </w:r>
      <w:r w:rsidRPr="3818DEDF">
        <w:rPr>
          <w:rFonts w:ascii="Times" w:eastAsia="Times" w:hAnsi="Times" w:cs="Times"/>
          <w:color w:val="000000" w:themeColor="text1"/>
        </w:rPr>
        <w:t xml:space="preserve">edited by Steven Emmanuel, 99-109. Hoboken, N. J.: Wiley-Blackwell, 2013. </w:t>
      </w:r>
    </w:p>
    <w:p w14:paraId="458A1D68" w14:textId="4A5B12B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Duckworth, Douglas. “Buddha-Nature and the Indivisibility of the Two Truths.” In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Papers of the Nineteenth-Century Theology Group </w:t>
      </w:r>
      <w:r w:rsidRPr="3818DEDF">
        <w:rPr>
          <w:rFonts w:ascii="Times" w:eastAsia="Times" w:hAnsi="Times" w:cs="Times"/>
          <w:color w:val="000000" w:themeColor="text1"/>
        </w:rPr>
        <w:t>36: 1-16. Edited by Elizabeth Dreyer, Harvey Hill, and Walter E. Wyman. Colorado Springs: Colorado College, 2005.</w:t>
      </w:r>
    </w:p>
    <w:p w14:paraId="50982E72" w14:textId="1F519285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60C65117" w14:textId="642AD0BD" w:rsidR="00841293" w:rsidRDefault="28F5C30A" w:rsidP="3818DEDF">
      <w:pPr>
        <w:spacing w:after="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Encyclopedia Articles</w:t>
      </w:r>
    </w:p>
    <w:p w14:paraId="17A54983" w14:textId="49DA64A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“Gelukpa [dge lugs pa].”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The Stanford Encyclopedia of Philosophy</w:t>
      </w:r>
      <w:r w:rsidRPr="3818DEDF">
        <w:rPr>
          <w:rFonts w:ascii="Times" w:eastAsia="Times" w:hAnsi="Times" w:cs="Times"/>
          <w:color w:val="000000" w:themeColor="text1"/>
        </w:rPr>
        <w:t xml:space="preserve"> (Spring 202</w:t>
      </w:r>
      <w:r w:rsidR="004A4854">
        <w:rPr>
          <w:rFonts w:ascii="Times" w:eastAsia="Times" w:hAnsi="Times" w:cs="Times"/>
          <w:color w:val="000000" w:themeColor="text1"/>
        </w:rPr>
        <w:t>6</w:t>
      </w:r>
      <w:r w:rsidRPr="3818DEDF">
        <w:rPr>
          <w:rFonts w:ascii="Times" w:eastAsia="Times" w:hAnsi="Times" w:cs="Times"/>
          <w:color w:val="000000" w:themeColor="text1"/>
        </w:rPr>
        <w:t xml:space="preserve"> Edition), Edward N. Zalta (ed.),</w:t>
      </w:r>
      <w:r w:rsidR="004A4854">
        <w:rPr>
          <w:rFonts w:ascii="Times" w:eastAsia="Times" w:hAnsi="Times" w:cs="Times"/>
          <w:color w:val="000000" w:themeColor="text1"/>
        </w:rPr>
        <w:t xml:space="preserve"> </w:t>
      </w:r>
      <w:hyperlink r:id="rId10" w:history="1">
        <w:r w:rsidR="0037148E" w:rsidRPr="00DA4E54">
          <w:rPr>
            <w:rStyle w:val="Hyperlink"/>
            <w:rFonts w:ascii="Source Sans Pro" w:hAnsi="Source Sans Pro"/>
            <w:sz w:val="23"/>
            <w:szCs w:val="23"/>
          </w:rPr>
          <w:t>https://plato.stanford.edu/archives/spr2026/entries/gelukpa</w:t>
        </w:r>
      </w:hyperlink>
      <w:r w:rsidR="004A4854">
        <w:rPr>
          <w:rFonts w:ascii="Source Sans Pro" w:hAnsi="Source Sans Pro"/>
          <w:color w:val="1A1A1A"/>
          <w:sz w:val="23"/>
          <w:szCs w:val="23"/>
        </w:rPr>
        <w:t xml:space="preserve"> </w:t>
      </w:r>
    </w:p>
    <w:p w14:paraId="7312D8DA" w14:textId="4C2C154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“Mipam.”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Oxford Research Encyclopedia</w:t>
      </w:r>
      <w:r w:rsidRPr="3818DEDF">
        <w:rPr>
          <w:rFonts w:ascii="Times" w:eastAsia="Times" w:hAnsi="Times" w:cs="Times"/>
          <w:color w:val="000000" w:themeColor="text1"/>
        </w:rPr>
        <w:t xml:space="preserve">, March 2021: </w:t>
      </w:r>
      <w:hyperlink r:id="rId11">
        <w:r w:rsidRPr="3818DEDF">
          <w:rPr>
            <w:rStyle w:val="Hyperlink"/>
            <w:rFonts w:ascii="Times" w:eastAsia="Times" w:hAnsi="Times" w:cs="Times"/>
            <w:color w:val="96607D"/>
          </w:rPr>
          <w:t>https://doi.org/10.1093/acrefore/9780199340378.013.703</w:t>
        </w:r>
      </w:hyperlink>
    </w:p>
    <w:p w14:paraId="6622A8F3" w14:textId="77E43C5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“Botrul Dongak Tenpai Nyima.”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Treasury of Lives </w:t>
      </w:r>
      <w:r w:rsidRPr="3818DEDF">
        <w:rPr>
          <w:rFonts w:ascii="Times" w:eastAsia="Times" w:hAnsi="Times" w:cs="Times"/>
          <w:color w:val="000000" w:themeColor="text1"/>
        </w:rPr>
        <w:t xml:space="preserve">(2013), </w:t>
      </w:r>
      <w:hyperlink r:id="rId12">
        <w:r w:rsidRPr="3818DEDF">
          <w:rPr>
            <w:rStyle w:val="Hyperlink"/>
            <w:rFonts w:ascii="Times" w:eastAsia="Times" w:hAnsi="Times" w:cs="Times"/>
            <w:i/>
            <w:iCs/>
            <w:color w:val="96607D"/>
          </w:rPr>
          <w:t>http://www.treasuryoflives.org/biographies/view/Botrul-Dongak-Tenpai-Nyima/10093</w:t>
        </w:r>
        <w:r w:rsidRPr="3818DEDF">
          <w:rPr>
            <w:rStyle w:val="Hyperlink"/>
            <w:rFonts w:ascii="Times" w:eastAsia="Times" w:hAnsi="Times" w:cs="Times"/>
            <w:color w:val="96607D"/>
          </w:rPr>
          <w:t>/</w:t>
        </w:r>
      </w:hyperlink>
    </w:p>
    <w:p w14:paraId="587AAA00" w14:textId="7AFEBF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“Mipam.”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Treasury of Lives </w:t>
      </w:r>
      <w:r w:rsidRPr="3818DEDF">
        <w:rPr>
          <w:rFonts w:ascii="Times" w:eastAsia="Times" w:hAnsi="Times" w:cs="Times"/>
          <w:color w:val="000000" w:themeColor="text1"/>
        </w:rPr>
        <w:t xml:space="preserve">(2013), </w:t>
      </w:r>
      <w:hyperlink r:id="rId13">
        <w:r w:rsidRPr="3818DEDF">
          <w:rPr>
            <w:rStyle w:val="Hyperlink"/>
            <w:rFonts w:ascii="Times" w:eastAsia="Times" w:hAnsi="Times" w:cs="Times"/>
            <w:i/>
            <w:iCs/>
            <w:color w:val="96607D"/>
          </w:rPr>
          <w:t>http://www.treasuryoflives.org/biographies/view/Mipam-Gyatso/4228</w:t>
        </w:r>
        <w:r w:rsidRPr="3818DEDF">
          <w:rPr>
            <w:rStyle w:val="Hyperlink"/>
            <w:rFonts w:ascii="Times" w:eastAsia="Times" w:hAnsi="Times" w:cs="Times"/>
            <w:color w:val="96607D"/>
          </w:rPr>
          <w:t>/</w:t>
        </w:r>
      </w:hyperlink>
    </w:p>
    <w:p w14:paraId="2CC2DEFB" w14:textId="4C16AC0D" w:rsidR="00841293" w:rsidRDefault="28F5C30A" w:rsidP="3818DEDF">
      <w:pPr>
        <w:spacing w:after="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127ECE3E" w14:textId="124FE8D7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Book Reviews</w:t>
      </w:r>
    </w:p>
    <w:p w14:paraId="742A3330" w14:textId="55712AE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Review of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Visions of Unity: The Golden Pandita Shakya Chokden’s New Interpretation of Yogācāra and Madhyamaka, </w:t>
      </w:r>
      <w:r w:rsidRPr="3818DEDF">
        <w:rPr>
          <w:rFonts w:ascii="Times" w:eastAsia="Times" w:hAnsi="Times" w:cs="Times"/>
          <w:color w:val="000000" w:themeColor="text1"/>
        </w:rPr>
        <w:t xml:space="preserve">by Yaroslav Komarovski (SUNY 2011).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Buddhist Philosophy </w:t>
      </w:r>
      <w:r w:rsidRPr="3818DEDF">
        <w:rPr>
          <w:rFonts w:ascii="Times" w:eastAsia="Times" w:hAnsi="Times" w:cs="Times"/>
          <w:color w:val="000000" w:themeColor="text1"/>
        </w:rPr>
        <w:t>2:1 (2016), 281-284.</w:t>
      </w:r>
    </w:p>
    <w:p w14:paraId="791EE9BC" w14:textId="535651D2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 </w:t>
      </w:r>
    </w:p>
    <w:p w14:paraId="3A01931A" w14:textId="56FF92E3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Periodicals</w:t>
      </w:r>
    </w:p>
    <w:p w14:paraId="7AFA6639" w14:textId="72780C3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Duckworth, Douglas. “Emptiness in Three Dimensions for the Fourth Time.” In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Dharma World</w:t>
      </w:r>
      <w:r w:rsidRPr="3818DEDF">
        <w:rPr>
          <w:rFonts w:ascii="Times" w:eastAsia="Times" w:hAnsi="Times" w:cs="Times"/>
          <w:color w:val="000000" w:themeColor="text1"/>
        </w:rPr>
        <w:t>, vol. 46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 xml:space="preserve">(Spring 2019): 6-10. </w:t>
      </w:r>
      <w:hyperlink r:id="rId14">
        <w:r w:rsidRPr="3818DEDF">
          <w:rPr>
            <w:rStyle w:val="Hyperlink"/>
            <w:rFonts w:ascii="Times" w:eastAsia="Times" w:hAnsi="Times" w:cs="Times"/>
            <w:color w:val="96607D"/>
          </w:rPr>
          <w:t>https://rk-world.org/wp-content/uploads/2020/03/DW19_Spring.pdf</w:t>
        </w:r>
      </w:hyperlink>
    </w:p>
    <w:p w14:paraId="5D97570A" w14:textId="5721C6C7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11AB43A1" w14:textId="54CA7DD4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i/>
          <w:iCs/>
          <w:color w:val="000000" w:themeColor="text1"/>
        </w:rPr>
      </w:pPr>
      <w:r w:rsidRPr="3818DEDF">
        <w:rPr>
          <w:rFonts w:ascii="Times" w:eastAsia="Times" w:hAnsi="Times" w:cs="Times"/>
          <w:b/>
          <w:bCs/>
          <w:i/>
          <w:iCs/>
          <w:color w:val="000000" w:themeColor="text1"/>
        </w:rPr>
        <w:t>Text Preservation - Foreign Language Compilation</w:t>
      </w:r>
    </w:p>
    <w:p w14:paraId="48F2BDD0" w14:textId="568376E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Ngawang Tsoknyi Gyatso (</w:t>
      </w:r>
      <w:r w:rsidRPr="3818DEDF">
        <w:rPr>
          <w:rFonts w:ascii="Times" w:eastAsia="Times" w:hAnsi="Times" w:cs="Times"/>
          <w:i/>
          <w:iCs/>
          <w:color w:val="000000" w:themeColor="text1"/>
        </w:rPr>
        <w:t>ngag dbang tshogs gnyis rgya mtshogs</w:t>
      </w:r>
      <w:r w:rsidRPr="3818DEDF">
        <w:rPr>
          <w:rFonts w:ascii="Times" w:eastAsia="Times" w:hAnsi="Times" w:cs="Times"/>
          <w:color w:val="000000" w:themeColor="text1"/>
        </w:rPr>
        <w:t xml:space="preserve">). </w:t>
      </w:r>
      <w:r w:rsidRPr="3818DEDF">
        <w:rPr>
          <w:rFonts w:ascii="Times" w:eastAsia="Times" w:hAnsi="Times" w:cs="Times"/>
          <w:i/>
          <w:iCs/>
          <w:color w:val="000000" w:themeColor="text1"/>
        </w:rPr>
        <w:t>A Compilation of Ngawang Tsoknyi Gyatso’s Writing’s on Other-Emptiness</w:t>
      </w:r>
      <w:r w:rsidRPr="3818DEDF">
        <w:rPr>
          <w:rFonts w:ascii="Times" w:eastAsia="Times" w:hAnsi="Times" w:cs="Times"/>
          <w:color w:val="000000" w:themeColor="text1"/>
        </w:rPr>
        <w:t xml:space="preserve"> (</w:t>
      </w:r>
      <w:r w:rsidRPr="3818DEDF">
        <w:rPr>
          <w:rFonts w:ascii="Times" w:eastAsia="Times" w:hAnsi="Times" w:cs="Times"/>
          <w:i/>
          <w:iCs/>
          <w:color w:val="000000" w:themeColor="text1"/>
        </w:rPr>
        <w:t>ngag dbang tshogs gnyis rgya mtshogs gzhan stong phyogs bsgrigs</w:t>
      </w:r>
      <w:r w:rsidRPr="3818DEDF">
        <w:rPr>
          <w:rFonts w:ascii="Times" w:eastAsia="Times" w:hAnsi="Times" w:cs="Times"/>
          <w:color w:val="000000" w:themeColor="text1"/>
        </w:rPr>
        <w:t>)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. </w:t>
      </w:r>
      <w:r w:rsidRPr="3818DEDF">
        <w:rPr>
          <w:rFonts w:ascii="Times" w:eastAsia="Times" w:hAnsi="Times" w:cs="Times"/>
          <w:color w:val="000000" w:themeColor="text1"/>
        </w:rPr>
        <w:t>Sichuan, China: Nationalities Press, 2009.</w:t>
      </w:r>
    </w:p>
    <w:p w14:paraId="110C16FC" w14:textId="09C5A555" w:rsidR="00841293" w:rsidRDefault="28F5C30A" w:rsidP="006A73F8">
      <w:pPr>
        <w:spacing w:after="0" w:line="240" w:lineRule="auto"/>
        <w:ind w:left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(This compilation of Tibetan texts has now become widely available after I located some rare manuscripts in 1999 and commissioned them to be digitally inputted in Tibet).</w:t>
      </w:r>
    </w:p>
    <w:p w14:paraId="44740929" w14:textId="7FFA260D" w:rsidR="00841293" w:rsidRDefault="28F5C30A" w:rsidP="3818DEDF">
      <w:pPr>
        <w:spacing w:after="0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2C7DD8F4" w14:textId="4281838E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Academic Honors/Fellowships</w:t>
      </w:r>
    </w:p>
    <w:p w14:paraId="56D45490" w14:textId="642A8F0F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Summer Research Award, “The First Female-Authored Commentary on a Buddhist Classic,”</w:t>
      </w:r>
      <w:r w:rsidRPr="3818DEDF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Temple University, 2025, $7,000</w:t>
      </w:r>
    </w:p>
    <w:p w14:paraId="07300D1C" w14:textId="3854972F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Institute, “Women in Buddhism: Religion, Politics, and the Arts.” East-West Center, Honolulu, June 5-30, 2023</w:t>
      </w:r>
    </w:p>
    <w:p w14:paraId="63FF25C2" w14:textId="67DCE32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Summer Research Award, “Epistemology and Debate in Medieval Tibet and the Modern World,”</w:t>
      </w:r>
      <w:r w:rsidRPr="3818DEDF">
        <w:rPr>
          <w:rFonts w:ascii="Times" w:eastAsia="Times" w:hAnsi="Times" w:cs="Times"/>
          <w:color w:val="000000" w:themeColor="text1"/>
          <w:sz w:val="22"/>
          <w:szCs w:val="22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Temple University, 2021, $7,000</w:t>
      </w:r>
    </w:p>
    <w:p w14:paraId="18913562" w14:textId="2E29DC3D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Inaugural Tsadra Foundation Award of Distinguished Research Grant in Tibetan Buddhist Studies, 2020-2022</w:t>
      </w:r>
    </w:p>
    <w:p w14:paraId="1F550378" w14:textId="135106F5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Grant-in-Aid Award, “Epistemology from Medieval to Modern Tibet,” Temple University, 2020, $2,500</w:t>
      </w:r>
    </w:p>
    <w:p w14:paraId="4F7A7884" w14:textId="0FF3D39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College of Liberal Arts Research Award, “Revisiting an Epistemological Debate from Medieval Tibet in the Modern World,” Temple University, 2019, $3,500</w:t>
      </w:r>
    </w:p>
    <w:p w14:paraId="7EF9625E" w14:textId="7E63619E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Grant-in-Aid Award, “Framing a Tibetan Debate,” Temple University, 2019, $1,700</w:t>
      </w:r>
    </w:p>
    <w:p w14:paraId="665A59DB" w14:textId="2E462B87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Summer Research Award, “Understanding New Contexts of a Buddhist Classic,” Temple University, 2018, $7,000</w:t>
      </w:r>
    </w:p>
    <w:p w14:paraId="133EABA3" w14:textId="67FD4D02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Presidential Humanities and Arts Research Program Grant Award, “Philosophical Context for a Seminal Tibetan Debate,” Temple University, 2017, $6,500</w:t>
      </w:r>
    </w:p>
    <w:p w14:paraId="7E49A9D1" w14:textId="27243CF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College of Liberal Arts Research Award, “Constructivism and Realism in Mahāyāna Buddhism,” Temple University, 2017, $3,500</w:t>
      </w:r>
    </w:p>
    <w:p w14:paraId="7F7CE789" w14:textId="570DF2A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Grant, University of Pennsylvania, Spring 2017, $850</w:t>
      </w:r>
    </w:p>
    <w:p w14:paraId="37B6D59A" w14:textId="04B64BF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Institute of Advanced Study (IAS), Program of Interdisciplinary Studies Visitor, Princeton, 2015-2016</w:t>
      </w:r>
    </w:p>
    <w:p w14:paraId="706C79CD" w14:textId="34436025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Grant, University of Pennsylvania, Spring 2016, $1,000</w:t>
      </w:r>
    </w:p>
    <w:p w14:paraId="0577BFE2" w14:textId="5CDAA48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Collaborator on “A Buddhist Debate and Its Contemporary Relevance: Daktsang’s Eighteen Great Contradictions, Tibetan Responses and Western Debates about Realism,” ARC Grant (John Powers and Sonam Thakchoe, PIs), Australian National University, 2016-2018</w:t>
      </w:r>
    </w:p>
    <w:p w14:paraId="1100ADB6" w14:textId="255E9C68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Collaborator on “Bringing a Classical Debate into Modern Discourse: Daktsang’s 18 Great Contradictions,” URC Grant (Jay Garfield, PI), National University of Singapore, 2015-2016</w:t>
      </w:r>
    </w:p>
    <w:p w14:paraId="630AFA5C" w14:textId="0A9E41C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Presidential Humanities and Arts Research Program Grant Award, “Immediacy and Constructivism in a Cross-Cultural Philosophy of Religion,” Temple University, 2015, $5,000</w:t>
      </w:r>
    </w:p>
    <w:p w14:paraId="7DBC6FE7" w14:textId="026BD1A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Grant-in-Aid Award, “A Cross-Cultural Approach to Constructivism,” Temple University, 2015, $2,544</w:t>
      </w:r>
    </w:p>
    <w:p w14:paraId="485E4BDC" w14:textId="2A8FFA9D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Institute of Advanced Study (IAS), Program of Interdisciplinary Studies Visitor, Princeton, 2014-2015</w:t>
      </w:r>
    </w:p>
    <w:p w14:paraId="4941643F" w14:textId="2A69467D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>Summer Research Award, “The Reinvention of Classical Indian Philosophy in Modern Tibet,” Temple University, 2014, $7,000</w:t>
      </w:r>
    </w:p>
    <w:p w14:paraId="4410C789" w14:textId="6F283FDA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Grant, University of Pennsylvania, Spring 2014, $500</w:t>
      </w:r>
    </w:p>
    <w:p w14:paraId="005B0334" w14:textId="3EAF4E1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Grant, University of Pennsylvania, Fall 2013, $500</w:t>
      </w:r>
    </w:p>
    <w:p w14:paraId="1857F8E7" w14:textId="6DAE19F1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Columbia University Library Grant, “Redactions in India from Modern Tibet,” 2013-2014, $2,500</w:t>
      </w:r>
    </w:p>
    <w:p w14:paraId="5A9C00EA" w14:textId="1CBA0B90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Institute of Advanced Study (IAS), Program of Interdisciplinary Studies Visitor, Princeton, 2013-2014</w:t>
      </w:r>
    </w:p>
    <w:p w14:paraId="75FEA4D6" w14:textId="1045DBDE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Institute, “Investigation Consciousness: Buddhist and Western Philosophical Perspectives,” College of Charleston, May 20-June 2, 2012</w:t>
      </w:r>
    </w:p>
    <w:p w14:paraId="550EB20C" w14:textId="69F17AA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Grant, “Uncovering the Logic of a Twentieth-Century Tibetan Philosophical Text,” 2012, $1,500</w:t>
      </w:r>
    </w:p>
    <w:p w14:paraId="7EA56A43" w14:textId="7923B4D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Collaboration on “Negotiating Modernity: Buddhism in Tibet and China,” Australian Research Council (ARC) Discovery Grant (John Powers, PI), 2011-2014</w:t>
      </w:r>
    </w:p>
    <w:p w14:paraId="068FC56C" w14:textId="194AE7C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Stipend, “Introducing the Tibetan World and Thought of Mipam (1842-1912),” 2011, $6,000</w:t>
      </w:r>
    </w:p>
    <w:p w14:paraId="24ABE151" w14:textId="1E578795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Student-Faculty Collaborative Research Grant, “Buddha-nature and Emptiness Among the Geluk, Nyingma, and Jonang Schools of Tibetan Buddhism,” 2011-2012</w:t>
      </w:r>
    </w:p>
    <w:p w14:paraId="70F467CF" w14:textId="6944262F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Major Grant, “The Life and Works of Mipam and the Culture of Contemporary Monastic Education in Tibet,” 2011-2012, $10,000</w:t>
      </w:r>
    </w:p>
    <w:p w14:paraId="741BB7EE" w14:textId="7249693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Grant, “Contextualizing Jonang Texts,” 2011, $1,500</w:t>
      </w:r>
    </w:p>
    <w:p w14:paraId="18D2ED4F" w14:textId="3676E9B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Instructional Development Grant: “Building Bridges: Cultural Education from the Himalayas to Appalachia,” 2010-2011, $4,860</w:t>
      </w:r>
    </w:p>
    <w:p w14:paraId="1E60BAB0" w14:textId="79FE7E70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Research and Development Committee (RDC) Grant, “The Jonang: A Marginalized Buddhist Tradition of Tibet,” 2010, $1,500</w:t>
      </w:r>
    </w:p>
    <w:p w14:paraId="7BA4F3CC" w14:textId="59B74383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Institute, “Buddhism of Tibet and the Himalayas,” College of the Holy Cross, June 22-July 10, 2009</w:t>
      </w:r>
    </w:p>
    <w:p w14:paraId="33AC0DF9" w14:textId="3FE98D2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National Endowment for the Humanities (NEH) Summer Stipend, “Content and Contemporary Uses of the ‘Guhyagarbha’ in Monastic Colleges in Tibet,” 2007, $5,000</w:t>
      </w:r>
    </w:p>
    <w:p w14:paraId="32819F92" w14:textId="7072CF3E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Dean’s Merit Award, University of North Carolina at Greensboro, 2007</w:t>
      </w:r>
    </w:p>
    <w:p w14:paraId="1AACDE75" w14:textId="01E19C29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Sponsored Research and Development (SRAD) Grant, Florida State University, 2006</w:t>
      </w:r>
    </w:p>
    <w:p w14:paraId="1AC031A9" w14:textId="3BBE4CCC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U.S.D.E. Fulbright-Hays Doctoral Dissertation Research Award (Nepal/India), 2003-2004, $34,000</w:t>
      </w:r>
    </w:p>
    <w:p w14:paraId="4DDC98E3" w14:textId="04140714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I.E.E. Fulbright Research Grant (Nepal), 2003-2004 (award granted, I declined)</w:t>
      </w:r>
    </w:p>
    <w:p w14:paraId="36FB66E9" w14:textId="47FC9CCC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0F243427" w14:textId="22201DF2" w:rsidR="00841293" w:rsidRDefault="28F5C30A" w:rsidP="3818DEDF">
      <w:pPr>
        <w:spacing w:after="0"/>
        <w:ind w:left="720" w:hanging="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t>Invited Lectures/Conference Presentations</w:t>
      </w:r>
    </w:p>
    <w:p w14:paraId="20EF0FE0" w14:textId="0FC5EE6F" w:rsidR="00FB4F21" w:rsidRPr="00FB4F21" w:rsidRDefault="00C66774" w:rsidP="00D22888">
      <w:pPr>
        <w:pStyle w:val="Heading2"/>
        <w:spacing w:before="0" w:line="240" w:lineRule="auto"/>
        <w:ind w:left="720" w:hanging="720"/>
        <w:rPr>
          <w:rFonts w:ascii="Times New Roman" w:eastAsia="Times" w:hAnsi="Times New Roman" w:cs="Times New Roman"/>
          <w:color w:val="000000" w:themeColor="text1"/>
          <w:sz w:val="24"/>
          <w:szCs w:val="24"/>
        </w:rPr>
      </w:pPr>
      <w:r>
        <w:rPr>
          <w:rFonts w:ascii="Times" w:eastAsia="Times" w:hAnsi="Times" w:cs="Times"/>
          <w:color w:val="000000" w:themeColor="text1"/>
        </w:rPr>
        <w:t>“</w:t>
      </w:r>
      <w:proofErr w:type="spellStart"/>
      <w:r>
        <w:rPr>
          <w:rFonts w:ascii="Times" w:eastAsia="Times" w:hAnsi="Times" w:cs="Times"/>
          <w:color w:val="000000" w:themeColor="text1"/>
        </w:rPr>
        <w:t>Śāntideva</w:t>
      </w:r>
      <w:proofErr w:type="spellEnd"/>
      <w:r>
        <w:rPr>
          <w:rFonts w:ascii="Times" w:eastAsia="Times" w:hAnsi="Times" w:cs="Times"/>
          <w:color w:val="000000" w:themeColor="text1"/>
        </w:rPr>
        <w:t xml:space="preserve"> and the Invisible Hand of Nonviolence,” </w:t>
      </w:r>
      <w:r w:rsidR="00FB4F21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to be presented at 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Princeton University</w:t>
      </w:r>
      <w:r w:rsidR="00FB4F21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September 18</w:t>
      </w:r>
      <w:r w:rsidR="00FB4F21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, 2026.</w:t>
      </w:r>
    </w:p>
    <w:p w14:paraId="0CD16403" w14:textId="5E87F5D7" w:rsidR="00D22888" w:rsidRDefault="00D22888" w:rsidP="00D22888">
      <w:pPr>
        <w:pStyle w:val="Heading2"/>
        <w:spacing w:before="0" w:line="240" w:lineRule="auto"/>
        <w:ind w:left="72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D22888">
        <w:rPr>
          <w:rFonts w:ascii="Times New Roman" w:eastAsia="Times" w:hAnsi="Times New Roman" w:cs="Times New Roman"/>
          <w:color w:val="000000" w:themeColor="text1"/>
          <w:sz w:val="24"/>
          <w:szCs w:val="24"/>
        </w:rPr>
        <w:t>“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>Mind and Ultimate Reality</w:t>
      </w:r>
      <w:r w:rsidR="00500E38">
        <w:rPr>
          <w:rFonts w:ascii="Times New Roman" w:hAnsi="Times New Roman" w:cs="Times New Roman"/>
          <w:color w:val="auto"/>
          <w:sz w:val="24"/>
          <w:szCs w:val="24"/>
        </w:rPr>
        <w:t xml:space="preserve"> in Buddhism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>: Tripartite, Bipartite, Indivisible,” presented at the European Network of Buddhist</w:t>
      </w:r>
      <w:r w:rsidR="006D4902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>Christian Studies, Hamburg,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Germany,</w:t>
      </w:r>
      <w:r w:rsidRPr="00D22888">
        <w:rPr>
          <w:rFonts w:ascii="Times New Roman" w:hAnsi="Times New Roman" w:cs="Times New Roman"/>
          <w:color w:val="auto"/>
          <w:sz w:val="24"/>
          <w:szCs w:val="24"/>
        </w:rPr>
        <w:t xml:space="preserve"> July 4, 2026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A7915D4" w14:textId="2CBFB2AB" w:rsidR="00D22888" w:rsidRPr="00D22888" w:rsidRDefault="00D22888" w:rsidP="00500E38">
      <w:pPr>
        <w:spacing w:after="0" w:line="240" w:lineRule="auto"/>
        <w:ind w:left="720" w:hanging="720"/>
      </w:pPr>
      <w:r>
        <w:rPr>
          <w:rFonts w:ascii="Times New Roman" w:hAnsi="Times New Roman" w:cs="Times New Roman"/>
        </w:rPr>
        <w:t>“</w:t>
      </w:r>
      <w:r w:rsidR="00500E38">
        <w:rPr>
          <w:rFonts w:ascii="Times New Roman" w:hAnsi="Times New Roman" w:cs="Times New Roman"/>
        </w:rPr>
        <w:t>‘</w:t>
      </w:r>
      <w:r>
        <w:rPr>
          <w:rFonts w:ascii="Times New Roman" w:hAnsi="Times New Roman" w:cs="Times New Roman"/>
        </w:rPr>
        <w:t xml:space="preserve">The Three </w:t>
      </w:r>
      <w:proofErr w:type="spellStart"/>
      <w:r>
        <w:rPr>
          <w:rFonts w:ascii="Times New Roman" w:hAnsi="Times New Roman" w:cs="Times New Roman"/>
        </w:rPr>
        <w:t>Mañjughoṣas</w:t>
      </w:r>
      <w:proofErr w:type="spellEnd"/>
      <w:r>
        <w:rPr>
          <w:rFonts w:ascii="Times New Roman" w:hAnsi="Times New Roman" w:cs="Times New Roman"/>
        </w:rPr>
        <w:t xml:space="preserve"> of Tibet</w:t>
      </w:r>
      <w:r w:rsidR="00500E38">
        <w:rPr>
          <w:rFonts w:ascii="Times New Roman" w:hAnsi="Times New Roman" w:cs="Times New Roman"/>
        </w:rPr>
        <w:t>’: An Arrangement of a Harmonic Ensemble</w:t>
      </w:r>
      <w:r w:rsidRPr="00D22888">
        <w:rPr>
          <w:rFonts w:ascii="Times New Roman" w:hAnsi="Times New Roman" w:cs="Times New Roman"/>
        </w:rPr>
        <w:t xml:space="preserve">,” presented at the University of Hamburg, July </w:t>
      </w:r>
      <w:r>
        <w:rPr>
          <w:rFonts w:ascii="Times New Roman" w:hAnsi="Times New Roman" w:cs="Times New Roman"/>
        </w:rPr>
        <w:t>1</w:t>
      </w:r>
      <w:r w:rsidRPr="00D22888">
        <w:rPr>
          <w:rFonts w:ascii="Times New Roman" w:hAnsi="Times New Roman" w:cs="Times New Roman"/>
        </w:rPr>
        <w:t>, 2026</w:t>
      </w:r>
      <w:r>
        <w:rPr>
          <w:rFonts w:ascii="Times New Roman" w:hAnsi="Times New Roman" w:cs="Times New Roman"/>
        </w:rPr>
        <w:t>.</w:t>
      </w:r>
    </w:p>
    <w:p w14:paraId="59EBC79F" w14:textId="419221B6" w:rsidR="00E200C0" w:rsidRDefault="00E200C0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>“Living from the Mind of Awakening: An Evening of Bodhicitta</w:t>
      </w:r>
      <w:r w:rsidR="002A39A0">
        <w:rPr>
          <w:rFonts w:ascii="Times" w:eastAsia="Times" w:hAnsi="Times" w:cs="Times"/>
          <w:color w:val="000000" w:themeColor="text1"/>
        </w:rPr>
        <w:t>,</w:t>
      </w:r>
      <w:r>
        <w:rPr>
          <w:rFonts w:ascii="Times" w:eastAsia="Times" w:hAnsi="Times" w:cs="Times"/>
          <w:color w:val="000000" w:themeColor="text1"/>
        </w:rPr>
        <w:t xml:space="preserve">” </w:t>
      </w:r>
      <w:r w:rsidR="00500E38">
        <w:rPr>
          <w:rFonts w:ascii="Times" w:eastAsia="Times" w:hAnsi="Times" w:cs="Times"/>
          <w:color w:val="000000" w:themeColor="text1"/>
        </w:rPr>
        <w:t>p</w:t>
      </w:r>
      <w:r>
        <w:rPr>
          <w:rFonts w:ascii="Times" w:eastAsia="Times" w:hAnsi="Times" w:cs="Times"/>
          <w:color w:val="000000" w:themeColor="text1"/>
        </w:rPr>
        <w:t>anelist</w:t>
      </w:r>
      <w:r w:rsidR="002A39A0">
        <w:rPr>
          <w:rFonts w:ascii="Times" w:eastAsia="Times" w:hAnsi="Times" w:cs="Times"/>
          <w:color w:val="000000" w:themeColor="text1"/>
        </w:rPr>
        <w:t xml:space="preserve"> at</w:t>
      </w:r>
      <w:r>
        <w:rPr>
          <w:rFonts w:ascii="Times" w:eastAsia="Times" w:hAnsi="Times" w:cs="Times"/>
          <w:color w:val="000000" w:themeColor="text1"/>
        </w:rPr>
        <w:t xml:space="preserve"> Wisdom Publications, New York, April 26, 2026.</w:t>
      </w:r>
    </w:p>
    <w:p w14:paraId="604A8117" w14:textId="761D379F" w:rsidR="00E200C0" w:rsidRDefault="00E200C0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>“</w:t>
      </w:r>
      <w:proofErr w:type="spellStart"/>
      <w:r>
        <w:rPr>
          <w:rFonts w:ascii="Times" w:eastAsia="Times" w:hAnsi="Times" w:cs="Times"/>
          <w:color w:val="000000" w:themeColor="text1"/>
        </w:rPr>
        <w:t>Shantideva</w:t>
      </w:r>
      <w:proofErr w:type="spellEnd"/>
      <w:r>
        <w:rPr>
          <w:rFonts w:ascii="Times" w:eastAsia="Times" w:hAnsi="Times" w:cs="Times"/>
          <w:color w:val="000000" w:themeColor="text1"/>
        </w:rPr>
        <w:t xml:space="preserve"> and the Invisible Hand of Nonviolence,” Temple University, April 3, 2026.</w:t>
      </w:r>
    </w:p>
    <w:p w14:paraId="566AD087" w14:textId="66DA506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“Introducing Sakya </w:t>
      </w:r>
      <w:proofErr w:type="spellStart"/>
      <w:r w:rsidRPr="3818DEDF">
        <w:rPr>
          <w:rFonts w:ascii="Times" w:eastAsia="Times" w:hAnsi="Times" w:cs="Times"/>
          <w:color w:val="000000" w:themeColor="text1"/>
        </w:rPr>
        <w:t>Paṇḍita</w:t>
      </w:r>
      <w:r w:rsidR="00D22888">
        <w:rPr>
          <w:rFonts w:ascii="Times" w:eastAsia="Times" w:hAnsi="Times" w:cs="Times"/>
          <w:color w:val="000000" w:themeColor="text1"/>
        </w:rPr>
        <w:t>’</w:t>
      </w:r>
      <w:r w:rsidRPr="3818DEDF">
        <w:rPr>
          <w:rFonts w:ascii="Times" w:eastAsia="Times" w:hAnsi="Times" w:cs="Times"/>
          <w:color w:val="000000" w:themeColor="text1"/>
        </w:rPr>
        <w:t>s</w:t>
      </w:r>
      <w:proofErr w:type="spellEnd"/>
      <w:r w:rsidRPr="3818DEDF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Treasury of Epistemology</w:t>
      </w:r>
      <w:r w:rsidR="00D22888">
        <w:rPr>
          <w:rFonts w:ascii="Times" w:eastAsia="Times" w:hAnsi="Times" w:cs="Times"/>
          <w:color w:val="000000" w:themeColor="text1"/>
        </w:rPr>
        <w:t>,</w:t>
      </w:r>
      <w:r w:rsidRPr="3818DEDF">
        <w:rPr>
          <w:rFonts w:ascii="Times" w:eastAsia="Times" w:hAnsi="Times" w:cs="Times"/>
          <w:color w:val="000000" w:themeColor="text1"/>
        </w:rPr>
        <w:t>” presented at the</w:t>
      </w:r>
      <w:r w:rsidR="00085936">
        <w:rPr>
          <w:rFonts w:ascii="Times" w:eastAsia="Times" w:hAnsi="Times" w:cs="Times"/>
          <w:color w:val="000000" w:themeColor="text1"/>
        </w:rPr>
        <w:t xml:space="preserve"> Center for Ancient Studies,</w:t>
      </w:r>
      <w:r w:rsidRPr="3818DEDF">
        <w:rPr>
          <w:rFonts w:ascii="Times" w:eastAsia="Times" w:hAnsi="Times" w:cs="Times"/>
          <w:color w:val="000000" w:themeColor="text1"/>
        </w:rPr>
        <w:t xml:space="preserve"> University of Pennsylvania, January 30, 2026.</w:t>
      </w:r>
    </w:p>
    <w:p w14:paraId="65B9EE8B" w14:textId="30EF27F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“Response to Stephen Harris’</w:t>
      </w:r>
      <w:r w:rsidR="00D22888">
        <w:rPr>
          <w:rFonts w:ascii="Times" w:eastAsia="Times" w:hAnsi="Times" w:cs="Times"/>
          <w:color w:val="000000" w:themeColor="text1"/>
        </w:rPr>
        <w:t>s</w:t>
      </w:r>
      <w:r w:rsidRPr="3818DEDF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i/>
          <w:iCs/>
          <w:color w:val="000000" w:themeColor="text1"/>
        </w:rPr>
        <w:t>Buddhist Ethics and the Bodhisattva Path</w:t>
      </w:r>
      <w:r w:rsidRPr="3818DEDF">
        <w:rPr>
          <w:rFonts w:ascii="Times" w:eastAsia="Times" w:hAnsi="Times" w:cs="Times"/>
          <w:color w:val="000000" w:themeColor="text1"/>
        </w:rPr>
        <w:t xml:space="preserve">,” presented at the American Academy of Religion </w:t>
      </w:r>
      <w:r w:rsidR="00D36F8B">
        <w:rPr>
          <w:rFonts w:ascii="Times" w:eastAsia="Times" w:hAnsi="Times" w:cs="Times"/>
          <w:color w:val="000000" w:themeColor="text1"/>
        </w:rPr>
        <w:t xml:space="preserve">Annual Meeting </w:t>
      </w:r>
      <w:r w:rsidRPr="3818DEDF">
        <w:rPr>
          <w:rFonts w:ascii="Times" w:eastAsia="Times" w:hAnsi="Times" w:cs="Times"/>
          <w:color w:val="000000" w:themeColor="text1"/>
        </w:rPr>
        <w:t>in Boston, November 25, 2025.</w:t>
      </w:r>
    </w:p>
    <w:p w14:paraId="31CA52FD" w14:textId="77D2971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“Introducing Sapaṇ’s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Treasury </w:t>
      </w:r>
      <w:r w:rsidRPr="3818DEDF">
        <w:rPr>
          <w:rFonts w:ascii="Times" w:eastAsia="Times" w:hAnsi="Times" w:cs="Times"/>
          <w:color w:val="000000" w:themeColor="text1"/>
        </w:rPr>
        <w:t xml:space="preserve">with a New Commentary: </w:t>
      </w:r>
      <w:r w:rsidRPr="3818DEDF">
        <w:rPr>
          <w:rFonts w:ascii="Times" w:eastAsia="Times" w:hAnsi="Times" w:cs="Times"/>
          <w:i/>
          <w:iCs/>
          <w:color w:val="000000" w:themeColor="text1"/>
        </w:rPr>
        <w:t>A Flower for a Beginner’s Mind</w:t>
      </w:r>
      <w:r w:rsidRPr="3818DEDF">
        <w:rPr>
          <w:rFonts w:ascii="Times" w:eastAsia="Times" w:hAnsi="Times" w:cs="Times"/>
          <w:color w:val="000000" w:themeColor="text1"/>
        </w:rPr>
        <w:t>,” presented the International Association of Buddhist Studies in Leipzig, August 12, 2025.</w:t>
      </w:r>
    </w:p>
    <w:p w14:paraId="1283AAA3" w14:textId="0210D0F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“Буддійська філософія реальності” (Buddhist Philosophy of Reality), June 15, 2025: </w:t>
      </w:r>
      <w:hyperlink r:id="rId15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https://www.youtube.com/watch?v=7a3WPvGrdGo&amp;t=3739s</w:t>
        </w:r>
      </w:hyperlink>
    </w:p>
    <w:p w14:paraId="17137622" w14:textId="32C99400" w:rsidR="00841293" w:rsidRDefault="28F5C30A" w:rsidP="006A73F8">
      <w:pPr>
        <w:spacing w:after="0" w:line="240" w:lineRule="auto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“The Great Hūṃ,” The Wisdom Podcast, March 28, 2025: </w:t>
      </w:r>
      <w:hyperlink r:id="rId16">
        <w:r w:rsidRPr="3818DEDF">
          <w:rPr>
            <w:rStyle w:val="Hyperlink"/>
            <w:rFonts w:ascii="Times" w:eastAsia="Times" w:hAnsi="Times" w:cs="Times"/>
            <w:color w:val="96607D"/>
          </w:rPr>
          <w:t>https://rebrand.ly/Podcast-206</w:t>
        </w:r>
      </w:hyperlink>
    </w:p>
    <w:p w14:paraId="4111C5B8" w14:textId="283FF15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“Ethical Grounds in Prāsaṅgika and the Great Perfection,” Jeffrey Hopkins Legacy Series, October 13, 2024: </w:t>
      </w:r>
      <w:hyperlink r:id="rId17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https://www.youtube.com/live/mTPL_pmOo74</w:t>
        </w:r>
      </w:hyperlink>
    </w:p>
    <w:p w14:paraId="1AD728EB" w14:textId="41EB5F7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“An Immanent and Transcendent Ground of Ethics in Prāsaṅgika and the Great Perfection,” Dzogchen and Tibetan Modernity, Rice University, April 28, 2024.</w:t>
      </w:r>
    </w:p>
    <w:p w14:paraId="0B5E0C66" w14:textId="3F7B995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“Extended Mind,” Discussant at “Medium of the Mind” CAMLab Conference, Harvard University, March 9, 2024.</w:t>
      </w:r>
    </w:p>
    <w:p w14:paraId="76996C96" w14:textId="3B413E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“Tibetan Buddhist Philosophy of Mind and Nature,” New Books Network Podcast, January 15, 2024 </w:t>
      </w:r>
      <w:hyperlink r:id="rId18">
        <w:r w:rsidRPr="3818DEDF">
          <w:rPr>
            <w:rStyle w:val="Hyperlink"/>
            <w:rFonts w:ascii="Times" w:eastAsia="Times" w:hAnsi="Times" w:cs="Times"/>
            <w:color w:val="96607D"/>
          </w:rPr>
          <w:t>https://open.spotify.com/episode/0e0RzRAsFkjRo4RDKVh9m7</w:t>
        </w:r>
      </w:hyperlink>
    </w:p>
    <w:p w14:paraId="1DED0823" w14:textId="79D81FA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“Thinking Through Yogācāra Philosophy,” presented at Oxford University, November 4, 2023.</w:t>
      </w:r>
    </w:p>
    <w:p w14:paraId="459FF979" w14:textId="13FAE2F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“From Nescience to Science: Buddhist Reflections on Bridging Human-Nature,” presented at Hong Kong University, August 11, 2023.</w:t>
      </w:r>
    </w:p>
    <w:p w14:paraId="38810CE8" w14:textId="055313D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“The Invisible Hands of Nonviolence and Altruism in Śāntideva’s </w:t>
      </w:r>
      <w:r w:rsidRPr="3818DEDF">
        <w:rPr>
          <w:rFonts w:ascii="Times" w:eastAsia="Times" w:hAnsi="Times" w:cs="Times"/>
          <w:i/>
          <w:iCs/>
          <w:color w:val="000000" w:themeColor="text1"/>
        </w:rPr>
        <w:t>Bodhicaryāvatāra</w:t>
      </w:r>
      <w:r w:rsidRPr="3818DEDF">
        <w:rPr>
          <w:rFonts w:ascii="Times" w:eastAsia="Times" w:hAnsi="Times" w:cs="Times"/>
          <w:color w:val="000000" w:themeColor="text1"/>
        </w:rPr>
        <w:t>,” presented at the University of Münster,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May 26, 2023.</w:t>
      </w:r>
    </w:p>
    <w:p w14:paraId="65EDD406" w14:textId="343C9F5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“The Bodhisattva Aspiration and Vow,” presented at the University of Pennsylvania, December 9, 2022.</w:t>
      </w:r>
    </w:p>
    <w:p w14:paraId="6EAE35FC" w14:textId="381F999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“The Invisible Hand of Nonviolence,” presented at Buddhism and Nonviolence Workshop, American University, October 6, 2022.</w:t>
      </w:r>
    </w:p>
    <w:p w14:paraId="75B5D0F6" w14:textId="019231B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“Wangchuk Dorjé’s Prāsaṅgika System (Acknowledged by Others),” presented at the International Association of Buddhist Studies at Seoul National University, August 17, 2022.</w:t>
      </w:r>
    </w:p>
    <w:p w14:paraId="0DCEFCD7" w14:textId="790DC5D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“Empty Forms in Mipam’s </w:t>
      </w:r>
      <w:r w:rsidRPr="3818DEDF">
        <w:rPr>
          <w:rFonts w:ascii="Times" w:eastAsia="Times" w:hAnsi="Times" w:cs="Times"/>
          <w:i/>
          <w:iCs/>
          <w:color w:val="000000" w:themeColor="text1"/>
        </w:rPr>
        <w:t>Innate Mind</w:t>
      </w:r>
      <w:r w:rsidRPr="3818DEDF">
        <w:rPr>
          <w:rFonts w:ascii="Times" w:eastAsia="Times" w:hAnsi="Times" w:cs="Times"/>
          <w:color w:val="000000" w:themeColor="text1"/>
        </w:rPr>
        <w:t>,” presented at Visionary Encounters with Luminous and Empty Forms Workshop, Stanford University, May 29, 2022.</w:t>
      </w:r>
    </w:p>
    <w:p w14:paraId="333F443D" w14:textId="790C11A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“Prāsaṅgika-Madhyamaka and a Debate over Epistemology without Foundations,” presented at Buddhist Philosophy in Context Workshop, Harvard University, May 7, 2022.</w:t>
      </w:r>
    </w:p>
    <w:p w14:paraId="7D6B1C8C" w14:textId="1E42538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“Reflections on </w:t>
      </w:r>
      <w:r w:rsidRPr="3818DEDF">
        <w:rPr>
          <w:rFonts w:ascii="Times" w:eastAsia="Times" w:hAnsi="Times" w:cs="Times"/>
          <w:i/>
          <w:iCs/>
          <w:color w:val="000000" w:themeColor="text1"/>
        </w:rPr>
        <w:t>Tibetan Buddhist Philosophy of Mind and Nature</w:t>
      </w:r>
      <w:r w:rsidRPr="3818DEDF">
        <w:rPr>
          <w:rFonts w:ascii="Times" w:eastAsia="Times" w:hAnsi="Times" w:cs="Times"/>
          <w:color w:val="000000" w:themeColor="text1"/>
        </w:rPr>
        <w:t xml:space="preserve">,” Leslie S. Kawamura Memorial Lecture, University of Calgary, March 26, 2021: </w:t>
      </w:r>
      <w:hyperlink r:id="rId19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https://www.youtube.com/watch?v=YJZ69E3YWc0</w:t>
        </w:r>
      </w:hyperlink>
    </w:p>
    <w:p w14:paraId="563A440D" w14:textId="6D889D6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“Truth or Consequences: A Buddhist Debate over Epistemology without Foundations,” Leslie S. Kawamura Memorial Seminar, University of Calgary, March 25, 2021: </w:t>
      </w:r>
      <w:hyperlink r:id="rId20">
        <w:r w:rsidRPr="3818DEDF">
          <w:rPr>
            <w:rStyle w:val="Hyperlink"/>
            <w:rFonts w:ascii="Times" w:eastAsia="Times" w:hAnsi="Times" w:cs="Times"/>
            <w:color w:val="96607D"/>
          </w:rPr>
          <w:t>https://www.youtube.com/watch?v=Gsq3lXtzO4Q</w:t>
        </w:r>
      </w:hyperlink>
    </w:p>
    <w:p w14:paraId="7094C096" w14:textId="718CD2F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</w:t>
      </w:r>
      <w:r w:rsidRPr="3818DEDF">
        <w:rPr>
          <w:rFonts w:ascii="Times" w:eastAsia="Times" w:hAnsi="Times" w:cs="Times"/>
          <w:color w:val="212121"/>
        </w:rPr>
        <w:t>The Gemang Movement: Nyingma and Geluk</w:t>
      </w:r>
      <w:r w:rsidRPr="3818DEDF">
        <w:rPr>
          <w:rFonts w:ascii="Times" w:eastAsia="Times" w:hAnsi="Times" w:cs="Times"/>
          <w:i/>
          <w:iCs/>
          <w:color w:val="212121"/>
        </w:rPr>
        <w:t xml:space="preserve"> </w:t>
      </w:r>
      <w:r w:rsidRPr="3818DEDF">
        <w:rPr>
          <w:rFonts w:ascii="Times" w:eastAsia="Times" w:hAnsi="Times" w:cs="Times"/>
          <w:color w:val="212121"/>
        </w:rPr>
        <w:t xml:space="preserve">Hybridity in 19th-century Kham,” presented </w:t>
      </w:r>
      <w:r w:rsidRPr="3818DEDF">
        <w:rPr>
          <w:rFonts w:ascii="Times" w:eastAsia="Times" w:hAnsi="Times" w:cs="Times"/>
          <w:color w:val="000000" w:themeColor="text1"/>
        </w:rPr>
        <w:t>at the American Academy of Religion Annual Meeting in San Diego, November 26, 2019.</w:t>
      </w:r>
    </w:p>
    <w:p w14:paraId="01712438" w14:textId="5ACCCED8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“A Buddhist Contribution to Artificial Intelligence?” presented at the University of British Columbia, September 20, 2019.</w:t>
      </w:r>
    </w:p>
    <w:p w14:paraId="26A2922B" w14:textId="4A21E81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“Sentient Beings Within: Buddha-Nature and the Great Perfection,” presented at the University of Vienna, July 18, 2019.</w:t>
      </w:r>
    </w:p>
    <w:p w14:paraId="2598D176" w14:textId="0546172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“Ethics and Emptiness in the </w:t>
      </w:r>
      <w:r w:rsidRPr="3818DEDF">
        <w:rPr>
          <w:rFonts w:ascii="Times" w:eastAsia="Times" w:hAnsi="Times" w:cs="Times"/>
          <w:i/>
          <w:iCs/>
          <w:color w:val="000000" w:themeColor="text1"/>
        </w:rPr>
        <w:t>Way of the Bodhisattva</w:t>
      </w:r>
      <w:r w:rsidRPr="3818DEDF">
        <w:rPr>
          <w:rFonts w:ascii="Times" w:eastAsia="Times" w:hAnsi="Times" w:cs="Times"/>
          <w:color w:val="000000" w:themeColor="text1"/>
        </w:rPr>
        <w:t>,” presented at Stockton University, April 23, 2019.</w:t>
      </w:r>
    </w:p>
    <w:p w14:paraId="17BD6AD4" w14:textId="79C2093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“Self-Constructions: Buddhism and Cognitive Science in Dialogue,” with Justin Brody. Haverford College, February 22, 2019.</w:t>
      </w:r>
    </w:p>
    <w:p w14:paraId="15081AD8" w14:textId="5294576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>“Locating a Social Consciousness in Yogācāra,” presented at the American Academy of Religion Annual Meeting in Boston, November 19, 2017.</w:t>
      </w:r>
    </w:p>
    <w:p w14:paraId="0C43E3EF" w14:textId="00A3B91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“Tsültrim Lodrö on the Middle Way,” presented at the American Academy of Religion Annual Meeting in Boston, November 19, 2017.</w:t>
      </w:r>
    </w:p>
    <w:p w14:paraId="4E0E4944" w14:textId="2A747AD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“Implicit Commitments and the Logic of Prāsaṅgika,” presented at the Columbia Society of Comparative Philosophy, Columbia University, September 15, 2017.</w:t>
      </w:r>
    </w:p>
    <w:p w14:paraId="222C951C" w14:textId="59DD5FF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“Truth or Consequences: Implicit Commitments and the Logic of Prāsaṅgika,” presented at the International Association of Buddhist Studies in Toronto, August 24, 2017.</w:t>
      </w:r>
    </w:p>
    <w:p w14:paraId="130AEF20" w14:textId="23D4385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“Buddhist Resources for AI,” presented at Buddhism and New Technology Conference at Woodenfish, Shanghai, China, June 11, 2017.</w:t>
      </w:r>
    </w:p>
    <w:p w14:paraId="2EB0ABDF" w14:textId="07F52AE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“Buddhism and Beyond: The Question of Pluralism,” presented at Rangjung Yeshe Institute at Kathmandu University, Nepal, March 26, 2017.</w:t>
      </w:r>
    </w:p>
    <w:p w14:paraId="525F3BDF" w14:textId="3BC8EA0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“Buddha-Nature in Tibet: Transformations of the Ground,” presented at Rangjung Yeshe Institute at Kathmandu University, Nepal, October 4, 2016.</w:t>
      </w:r>
    </w:p>
    <w:p w14:paraId="4B5BDEDB" w14:textId="4351810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“Grounds of Buddha-Nature in Tibet,” presented at Guemgang University, Korea, August 8, 2016.</w:t>
      </w:r>
    </w:p>
    <w:p w14:paraId="6059579D" w14:textId="4534551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“Roots of Buddha-Nature in Tibet,” presented at CTRC, Beijing, China, August 2, 2016.  </w:t>
      </w:r>
    </w:p>
    <w:p w14:paraId="78FE9B53" w14:textId="7F866FB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“Madhyamaka in Tibet: Thinking through the Ultimate Truth,” presented at Guemgang University, Korea, May 24, 2016.</w:t>
      </w:r>
    </w:p>
    <w:p w14:paraId="7B7DE387" w14:textId="4C08263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“Yogācāra and Panpsychism,” presented at UC Berkeley, Center for Buddhist Studies, April 7, 2016.</w:t>
      </w:r>
    </w:p>
    <w:p w14:paraId="2C554AF9" w14:textId="4681B305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“Yogācāra and Panpsychism,” presented at the American Philosophical Association Eastern Division Annual Meeting in Washington DC, January 8, 2016.</w:t>
      </w:r>
    </w:p>
    <w:p w14:paraId="54A79B64" w14:textId="62319CC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“Buddhism and Beyond: The Question of Pluralism,” presented at the American Academy of Religion Annual Meeting in Atlanta, November 21, 2015.</w:t>
      </w:r>
    </w:p>
    <w:p w14:paraId="42BDF631" w14:textId="168C134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“Three Types of Healing Practice in the Kagyü Tradition of Tibet,” presented at the Buddhism and Wellbeing Conference at the University of British Columbia, May 29, 2015.</w:t>
      </w:r>
    </w:p>
    <w:p w14:paraId="0F79D840" w14:textId="7322659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“In/Between Epistemology and Madhyamaka: Two Approaches to Truth in Śākya Chokden and Tsongkhapa,” presented at the American Philosophical Association Eastern Division Annual Meeting in Philadelphia, December 29, 2014.</w:t>
      </w:r>
    </w:p>
    <w:p w14:paraId="5C3EC4B8" w14:textId="4A02822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“Yogācāra as a Bridge to Philosophical Tantra,” presented at the American Academy of Religion Annual Meeting in San Diego, November 24, 2014.</w:t>
      </w:r>
    </w:p>
    <w:p w14:paraId="7BBE8AEF" w14:textId="5E2A8B9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“Translating Philosophical Materials,” workshop presenter at Translation and Transmission Conference in Keystone, Colorado, October 4, 2014.</w:t>
      </w:r>
    </w:p>
    <w:p w14:paraId="1AB6D128" w14:textId="7C74542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“Panpsychism and Distributed Cognition in a Buddhist Philosophy of Mind,” presented to Temple University Dept. of Philosophy, September 19, 2014.</w:t>
      </w:r>
    </w:p>
    <w:p w14:paraId="3C4812C1" w14:textId="551BBF1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“Self-Awareness and the Integration of Pramāṇa and Madhyamaka,” presented at the International Association of Buddhist Studies, Vienna, August 23, 2014.</w:t>
      </w:r>
    </w:p>
    <w:p w14:paraId="00B388CB" w14:textId="7A2FC062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“Echoes of Tsültrim Lodrö: An Indigenous Voice from Modern Tibet on the ‘Buddhism and Science Dialogue,’” presented at the American Philosophical Association Eastern Division Annual Meeting in Baltimore, December 28, 2013.</w:t>
      </w:r>
    </w:p>
    <w:p w14:paraId="4B6D52B9" w14:textId="2F9600B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“Mind and Nature within Buddhist Epistemology and Madhyamaka,” presented at the Annual Conference for Ancient and Medieval Philosophy at Fordham University, October 12, 2013.</w:t>
      </w:r>
    </w:p>
    <w:p w14:paraId="3E845D78" w14:textId="2359C39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“Reflections on Pluralism as an Alternative to Buddhist Inclusivism,” presented at the University of Pennsylvania, October 4, 2013.</w:t>
      </w:r>
    </w:p>
    <w:p w14:paraId="022CBDCE" w14:textId="7A9061A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“Turn on, </w:t>
      </w:r>
      <w:proofErr w:type="gramStart"/>
      <w:r w:rsidRPr="3818DEDF">
        <w:rPr>
          <w:rFonts w:ascii="Times" w:eastAsia="Times" w:hAnsi="Times" w:cs="Times"/>
          <w:color w:val="000000" w:themeColor="text1"/>
        </w:rPr>
        <w:t>Tune</w:t>
      </w:r>
      <w:proofErr w:type="gramEnd"/>
      <w:r w:rsidRPr="3818DEDF">
        <w:rPr>
          <w:rFonts w:ascii="Times" w:eastAsia="Times" w:hAnsi="Times" w:cs="Times"/>
          <w:color w:val="000000" w:themeColor="text1"/>
        </w:rPr>
        <w:t xml:space="preserve"> in.</w:t>
      </w:r>
      <w:proofErr w:type="gramStart"/>
      <w:r w:rsidRPr="3818DEDF">
        <w:rPr>
          <w:rFonts w:ascii="Times" w:eastAsia="Times" w:hAnsi="Times" w:cs="Times"/>
          <w:color w:val="000000" w:themeColor="text1"/>
        </w:rPr>
        <w:t>..Don’t</w:t>
      </w:r>
      <w:proofErr w:type="gramEnd"/>
      <w:r w:rsidRPr="3818DEDF">
        <w:rPr>
          <w:rFonts w:ascii="Times" w:eastAsia="Times" w:hAnsi="Times" w:cs="Times"/>
          <w:color w:val="000000" w:themeColor="text1"/>
        </w:rPr>
        <w:t xml:space="preserve"> Space Out! Mipam’s Direct Instructions on Dzokchen,” presented at University of Colorado, Boulder, April 19, 2013.</w:t>
      </w:r>
    </w:p>
    <w:p w14:paraId="68596E89" w14:textId="31F0F37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“Body, World, and Poetic Thought: Making Sense of Yogācāra as Tantra in Tibet,” presented at the American Philosophical Association Eastern Division Annual Meeting in Atlanta, December 28, 2012.</w:t>
      </w:r>
    </w:p>
    <w:p w14:paraId="1FEAA007" w14:textId="5ED36187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“Indeterminacy and Perspectivalism in Mipam’s Interpretation of Other-Emptiness,”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presented at the Annual Conference for Ancient and Medieval Philosophy at Fordham University, October 20, 2012.</w:t>
      </w:r>
    </w:p>
    <w:p w14:paraId="0F005E3F" w14:textId="4220126C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“Buddha-nature versus Ontotheology: Opening Metaphysical Closure in Tibetan Buddhism,” presented at the Comparative and Continental Philosophy Circle (CCPC) Annual Meeting in San Diego, March 9, 2012.</w:t>
      </w:r>
    </w:p>
    <w:p w14:paraId="6A6C5519" w14:textId="080F51C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“The Ground is Moving: (Re)constructing Deconstruction, Emptiness, and Buddha-Nature,” presented at the Western North Carolina Continental Philosophy Circle (WNCCPC) in Asheville, January 13, 2012.</w:t>
      </w:r>
    </w:p>
    <w:p w14:paraId="069724D3" w14:textId="15B3194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“Deconstruction Embodied: from Absent-minded Bodies to Body-</w:t>
      </w:r>
      <w:r w:rsidRPr="3818DEDF">
        <w:rPr>
          <w:rFonts w:ascii="Times" w:eastAsia="Times" w:hAnsi="Times" w:cs="Times"/>
          <w:i/>
          <w:iCs/>
          <w:color w:val="000000" w:themeColor="text1"/>
        </w:rPr>
        <w:t>citta</w:t>
      </w:r>
      <w:r w:rsidRPr="3818DEDF">
        <w:rPr>
          <w:rFonts w:ascii="Times" w:eastAsia="Times" w:hAnsi="Times" w:cs="Times"/>
          <w:color w:val="000000" w:themeColor="text1"/>
        </w:rPr>
        <w:t>,” presented at a panel I organized on “The Place(s) of Body in Buddhist Thought” at the International Society for Buddhist Philosophy, American Philosophical Association Eastern Division Meeting, Washington, DC, December 28, 2011.</w:t>
      </w:r>
    </w:p>
    <w:p w14:paraId="45E34126" w14:textId="676326D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“Tsültrim Lodrö on Philosophy, Science, and Buddhism,” presented at the Tibetan and Himalayan Religions Group, American Academy of Religion Annual Meeting in Atlanta, October 31, 2010.</w:t>
      </w:r>
    </w:p>
    <w:p w14:paraId="5DFEF857" w14:textId="572521B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“Reflections on the Ground of Other-Emptiness,” presented at the International Association of Tibetan Studies Conference in Vancouver, August 19, 2010.</w:t>
      </w:r>
    </w:p>
    <w:p w14:paraId="12DC4299" w14:textId="12F6075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“Mipam on Buddha-Nature</w:t>
      </w:r>
      <w:r w:rsidRPr="3818DEDF">
        <w:rPr>
          <w:rFonts w:ascii="Times" w:eastAsia="Times" w:hAnsi="Times" w:cs="Times"/>
          <w:i/>
          <w:iCs/>
          <w:color w:val="000000" w:themeColor="text1"/>
        </w:rPr>
        <w:t>,</w:t>
      </w:r>
      <w:r w:rsidRPr="3818DEDF">
        <w:rPr>
          <w:rFonts w:ascii="Times" w:eastAsia="Times" w:hAnsi="Times" w:cs="Times"/>
          <w:color w:val="000000" w:themeColor="text1"/>
        </w:rPr>
        <w:t>” invited lecture at Harvard University, November 16, 2009.</w:t>
      </w:r>
    </w:p>
    <w:p w14:paraId="2B6F4902" w14:textId="519380C4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“Two Models of the Two Truths: Ontological and Phenomenological Approaches,” presented at the Buddhist Philosophy Group, American Academy of Religion Annual Meeting in Montreal, November 9, 2009.</w:t>
      </w:r>
    </w:p>
    <w:p w14:paraId="30C5729D" w14:textId="3AEFA0E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“Introducing </w:t>
      </w:r>
      <w:r w:rsidRPr="3818DEDF">
        <w:rPr>
          <w:rFonts w:ascii="Times" w:eastAsia="Times" w:hAnsi="Times" w:cs="Times"/>
          <w:i/>
          <w:iCs/>
          <w:color w:val="000000" w:themeColor="text1"/>
        </w:rPr>
        <w:t>Mipam on Buddha-Nature</w:t>
      </w:r>
      <w:r w:rsidRPr="3818DEDF">
        <w:rPr>
          <w:rFonts w:ascii="Times" w:eastAsia="Times" w:hAnsi="Times" w:cs="Times"/>
          <w:color w:val="000000" w:themeColor="text1"/>
        </w:rPr>
        <w:t>,” invited lecture presented at the Centre for Buddhist Studies at Kathmandu University, February 11, 2009.</w:t>
      </w:r>
    </w:p>
    <w:p w14:paraId="735521F2" w14:textId="088D2E7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“Mipam’s Middle Way Through Prāsaṅgika and Yogācāra,” presented at the XVth Congress of the International Association of Buddhist Studies in Atlanta, June 27, 2008.</w:t>
      </w:r>
    </w:p>
    <w:p w14:paraId="4250911E" w14:textId="2F5563F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“De/limiting Emptiness and the Boundaries of the Ineffable,” presented at the Buddhist Philosophy Group panel I organized on “Ineffability in Tibet,” American Academy of Religion Annual Meeting in San Diego, November 19, 2007.</w:t>
      </w:r>
    </w:p>
    <w:p w14:paraId="7D48CE15" w14:textId="49CF83A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“Substance and Quality: Contours of a Buddhist ‘Absolute’,” presented at the Society of the Study of Indo-Tibetan Buddhist Philosophy, American Philosophical Association Central Division Meeting in Chicago, April 19, 2007.</w:t>
      </w:r>
    </w:p>
    <w:p w14:paraId="17CB6F24" w14:textId="629C6A3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“A Synthesis of Svātantrika-Prāsaṅgika in Mi-pham’s Tradition,” presented at the Society of the Study of Indo-Tibetan Buddhist Philosophy, American Philosophical Association Central Division Meeting in Chicago, April 28, 2006.</w:t>
      </w:r>
    </w:p>
    <w:p w14:paraId="5DC06E37" w14:textId="45B21BD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“Three Meanings of Emptiness in the Buddhism of Tibet,” presented at the History of Religion Section, American Academy of Religion Southeastern Region Meeting in Atlanta, March 11, 2006.</w:t>
      </w:r>
    </w:p>
    <w:p w14:paraId="6781900E" w14:textId="441ADEA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“Buddha-Nature and the Unity of the Two Truths in the Works of Mi-pham,” presented at the Mysticism and Nineteenth-Century Theology Joint Session, American Academy of Religion Annual Meeting in Philadelphia, November 20, 2005.</w:t>
      </w:r>
    </w:p>
    <w:p w14:paraId="098E0754" w14:textId="5B991A6B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lastRenderedPageBreak/>
        <w:t xml:space="preserve"> </w:t>
      </w:r>
    </w:p>
    <w:p w14:paraId="62FCAA21" w14:textId="02DB53E4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</w:rPr>
      </w:pPr>
      <w:r w:rsidRPr="3818DEDF">
        <w:rPr>
          <w:rFonts w:ascii="Times" w:eastAsia="Times" w:hAnsi="Times" w:cs="Times"/>
          <w:b/>
          <w:bCs/>
          <w:color w:val="000000" w:themeColor="text1"/>
        </w:rPr>
        <w:t>Doctoral Thesis Supervised</w:t>
      </w:r>
    </w:p>
    <w:p w14:paraId="4143C8FE" w14:textId="6BD55B98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Loftus, </w:t>
      </w:r>
      <w:r w:rsidR="00E92B8C" w:rsidRPr="3818DEDF">
        <w:rPr>
          <w:rFonts w:ascii="Times" w:eastAsia="Times" w:hAnsi="Times" w:cs="Times"/>
          <w:color w:val="000000" w:themeColor="text1"/>
        </w:rPr>
        <w:t>Timothy</w:t>
      </w:r>
      <w:r w:rsidR="00E92B8C">
        <w:rPr>
          <w:rFonts w:ascii="Times" w:eastAsia="Times" w:hAnsi="Times" w:cs="Times"/>
          <w:color w:val="000000" w:themeColor="text1"/>
        </w:rPr>
        <w:t>.</w:t>
      </w:r>
      <w:r w:rsidR="00E92B8C" w:rsidRPr="3818DEDF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“The Three Jewels of Dr. B. R. Ambedkar: Buddhism from the Margins</w:t>
      </w:r>
      <w:r w:rsidR="00E92B8C">
        <w:rPr>
          <w:rFonts w:ascii="Times" w:eastAsia="Times" w:hAnsi="Times" w:cs="Times"/>
          <w:color w:val="000000" w:themeColor="text1"/>
        </w:rPr>
        <w:t>.</w:t>
      </w:r>
      <w:r w:rsidRPr="3818DEDF">
        <w:rPr>
          <w:rFonts w:ascii="Times" w:eastAsia="Times" w:hAnsi="Times" w:cs="Times"/>
          <w:color w:val="000000" w:themeColor="text1"/>
        </w:rPr>
        <w:t>” Temple University, 2022.</w:t>
      </w:r>
    </w:p>
    <w:p w14:paraId="706F0F99" w14:textId="685527A4" w:rsidR="00E92B8C" w:rsidRDefault="00E92B8C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>
        <w:rPr>
          <w:rFonts w:ascii="Times" w:eastAsia="Times" w:hAnsi="Times" w:cs="Times"/>
          <w:color w:val="000000" w:themeColor="text1"/>
        </w:rPr>
        <w:t xml:space="preserve">Herrero, Jorge Bartolomé. “The Lion’s Roar of the Sakya: Reconsidering </w:t>
      </w:r>
      <w:proofErr w:type="spellStart"/>
      <w:r>
        <w:rPr>
          <w:rFonts w:ascii="Times" w:eastAsia="Times" w:hAnsi="Times" w:cs="Times"/>
          <w:color w:val="000000" w:themeColor="text1"/>
        </w:rPr>
        <w:t>Gorampa’s</w:t>
      </w:r>
      <w:proofErr w:type="spellEnd"/>
      <w:r>
        <w:rPr>
          <w:rFonts w:ascii="Times" w:eastAsia="Times" w:hAnsi="Times" w:cs="Times"/>
          <w:color w:val="000000" w:themeColor="text1"/>
        </w:rPr>
        <w:t xml:space="preserve"> </w:t>
      </w:r>
      <w:proofErr w:type="spellStart"/>
      <w:r>
        <w:rPr>
          <w:rFonts w:ascii="Times" w:eastAsia="Times" w:hAnsi="Times" w:cs="Times"/>
          <w:color w:val="000000" w:themeColor="text1"/>
        </w:rPr>
        <w:t>Madhyamaka</w:t>
      </w:r>
      <w:proofErr w:type="spellEnd"/>
      <w:r>
        <w:rPr>
          <w:rFonts w:ascii="Times" w:eastAsia="Times" w:hAnsi="Times" w:cs="Times"/>
          <w:color w:val="000000" w:themeColor="text1"/>
        </w:rPr>
        <w:t xml:space="preserve"> Through an Analysis of his Critiques of Tsongkhapa in </w:t>
      </w:r>
      <w:proofErr w:type="spellStart"/>
      <w:r w:rsidRPr="00E92B8C">
        <w:rPr>
          <w:rFonts w:ascii="Times" w:eastAsia="Times" w:hAnsi="Times" w:cs="Times"/>
          <w:i/>
          <w:iCs/>
          <w:color w:val="000000" w:themeColor="text1"/>
        </w:rPr>
        <w:t>lta</w:t>
      </w:r>
      <w:proofErr w:type="spellEnd"/>
      <w:r w:rsidRPr="00E92B8C">
        <w:rPr>
          <w:rFonts w:ascii="Times" w:eastAsia="Times" w:hAnsi="Times" w:cs="Times"/>
          <w:i/>
          <w:iCs/>
          <w:color w:val="000000" w:themeColor="text1"/>
        </w:rPr>
        <w:t xml:space="preserve"> </w:t>
      </w:r>
      <w:proofErr w:type="spellStart"/>
      <w:r w:rsidRPr="00E92B8C">
        <w:rPr>
          <w:rFonts w:ascii="Times" w:eastAsia="Times" w:hAnsi="Times" w:cs="Times"/>
          <w:i/>
          <w:iCs/>
          <w:color w:val="000000" w:themeColor="text1"/>
        </w:rPr>
        <w:t>ba</w:t>
      </w:r>
      <w:proofErr w:type="spellEnd"/>
      <w:r w:rsidRPr="00E92B8C">
        <w:rPr>
          <w:rFonts w:ascii="Times" w:eastAsia="Times" w:hAnsi="Times" w:cs="Times"/>
          <w:i/>
          <w:iCs/>
          <w:color w:val="000000" w:themeColor="text1"/>
        </w:rPr>
        <w:t xml:space="preserve"> </w:t>
      </w:r>
      <w:proofErr w:type="spellStart"/>
      <w:r w:rsidRPr="00E92B8C">
        <w:rPr>
          <w:rFonts w:ascii="Times" w:eastAsia="Times" w:hAnsi="Times" w:cs="Times"/>
          <w:i/>
          <w:iCs/>
          <w:color w:val="000000" w:themeColor="text1"/>
        </w:rPr>
        <w:t>ngan</w:t>
      </w:r>
      <w:proofErr w:type="spellEnd"/>
      <w:r w:rsidRPr="00E92B8C">
        <w:rPr>
          <w:rFonts w:ascii="Times" w:eastAsia="Times" w:hAnsi="Times" w:cs="Times"/>
          <w:i/>
          <w:iCs/>
          <w:color w:val="000000" w:themeColor="text1"/>
        </w:rPr>
        <w:t xml:space="preserve"> sel</w:t>
      </w:r>
      <w:r>
        <w:rPr>
          <w:rFonts w:ascii="Times" w:eastAsia="Times" w:hAnsi="Times" w:cs="Times"/>
          <w:color w:val="000000" w:themeColor="text1"/>
        </w:rPr>
        <w:t>.” Universidad Complutense de Madrid, 2026.</w:t>
      </w:r>
    </w:p>
    <w:p w14:paraId="7558BF8C" w14:textId="4634DDFF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 </w:t>
      </w:r>
    </w:p>
    <w:p w14:paraId="33C28B95" w14:textId="535E003A" w:rsidR="00841293" w:rsidRDefault="28F5C30A" w:rsidP="3818DEDF">
      <w:pPr>
        <w:spacing w:after="0"/>
        <w:ind w:left="720" w:right="-720" w:hanging="720"/>
        <w:rPr>
          <w:rFonts w:ascii="Times" w:eastAsia="Times" w:hAnsi="Times" w:cs="Times"/>
          <w:b/>
          <w:bCs/>
          <w:color w:val="000000" w:themeColor="text1"/>
        </w:rPr>
      </w:pPr>
      <w:r w:rsidRPr="3818DEDF">
        <w:rPr>
          <w:rFonts w:ascii="Times" w:eastAsia="Times" w:hAnsi="Times" w:cs="Times"/>
          <w:b/>
          <w:bCs/>
          <w:color w:val="000000" w:themeColor="text1"/>
        </w:rPr>
        <w:t>Professional Service</w:t>
      </w:r>
    </w:p>
    <w:p w14:paraId="7E78EACB" w14:textId="6907B82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Co-Chair, Yogācāra Group, American Academy of Religion (AAR), 2021-present</w:t>
      </w:r>
    </w:p>
    <w:p w14:paraId="606DF64E" w14:textId="0050289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Constructive-Reflective Studies Book Award Jury, American Academy of Religion (AAR), 2021-</w:t>
      </w:r>
      <w:r w:rsidR="00FF66A0">
        <w:rPr>
          <w:rFonts w:ascii="Times" w:eastAsia="Times" w:hAnsi="Times" w:cs="Times"/>
          <w:color w:val="000000" w:themeColor="text1"/>
        </w:rPr>
        <w:t>present</w:t>
      </w:r>
    </w:p>
    <w:p w14:paraId="0BC16FA5" w14:textId="1925533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Constructive-Reflective Studies</w:t>
      </w:r>
      <w:r w:rsidR="00E25963">
        <w:rPr>
          <w:rFonts w:ascii="Times" w:eastAsia="Times" w:hAnsi="Times" w:cs="Times"/>
          <w:color w:val="000000" w:themeColor="text1"/>
        </w:rPr>
        <w:t xml:space="preserve"> (Best Work in Theoretical, Philosophical, or Critical Studies)</w:t>
      </w:r>
      <w:r w:rsidRPr="3818DEDF">
        <w:rPr>
          <w:rFonts w:ascii="Times" w:eastAsia="Times" w:hAnsi="Times" w:cs="Times"/>
          <w:color w:val="000000" w:themeColor="text1"/>
        </w:rPr>
        <w:t xml:space="preserve"> Book Award</w:t>
      </w:r>
      <w:r w:rsidR="00E25963">
        <w:rPr>
          <w:rFonts w:ascii="Times" w:eastAsia="Times" w:hAnsi="Times" w:cs="Times"/>
          <w:color w:val="000000" w:themeColor="text1"/>
        </w:rPr>
        <w:t xml:space="preserve"> </w:t>
      </w:r>
      <w:r w:rsidRPr="3818DEDF">
        <w:rPr>
          <w:rFonts w:ascii="Times" w:eastAsia="Times" w:hAnsi="Times" w:cs="Times"/>
          <w:color w:val="000000" w:themeColor="text1"/>
        </w:rPr>
        <w:t>Jury Chair, American Academy of Religion (AAR), 202</w:t>
      </w:r>
      <w:r w:rsidR="00E25963">
        <w:rPr>
          <w:rFonts w:ascii="Times" w:eastAsia="Times" w:hAnsi="Times" w:cs="Times"/>
          <w:color w:val="000000" w:themeColor="text1"/>
        </w:rPr>
        <w:t>3</w:t>
      </w:r>
      <w:r w:rsidRPr="3818DEDF">
        <w:rPr>
          <w:rFonts w:ascii="Times" w:eastAsia="Times" w:hAnsi="Times" w:cs="Times"/>
          <w:color w:val="000000" w:themeColor="text1"/>
        </w:rPr>
        <w:t>-</w:t>
      </w:r>
      <w:r w:rsidR="00F554D4">
        <w:rPr>
          <w:rFonts w:ascii="Times" w:eastAsia="Times" w:hAnsi="Times" w:cs="Times"/>
          <w:color w:val="000000" w:themeColor="text1"/>
        </w:rPr>
        <w:t>present</w:t>
      </w:r>
    </w:p>
    <w:p w14:paraId="545148D4" w14:textId="4B7F71A9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Associate Editor,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Journal of Buddhist Philosophy, </w:t>
      </w:r>
      <w:r w:rsidRPr="3818DEDF">
        <w:rPr>
          <w:rFonts w:ascii="Times" w:eastAsia="Times" w:hAnsi="Times" w:cs="Times"/>
          <w:color w:val="000000" w:themeColor="text1"/>
        </w:rPr>
        <w:t>(SUNY Press), 2012-2013</w:t>
      </w:r>
    </w:p>
    <w:p w14:paraId="140321AD" w14:textId="5874FE7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Co-editor, </w:t>
      </w:r>
      <w:r w:rsidRPr="3818DEDF">
        <w:rPr>
          <w:rFonts w:ascii="Times" w:eastAsia="Times" w:hAnsi="Times" w:cs="Times"/>
          <w:i/>
          <w:iCs/>
          <w:color w:val="000000" w:themeColor="text1"/>
        </w:rPr>
        <w:t>Journal of Buddhist Philosophy</w:t>
      </w:r>
      <w:r w:rsidRPr="3818DEDF">
        <w:rPr>
          <w:rFonts w:ascii="Times" w:eastAsia="Times" w:hAnsi="Times" w:cs="Times"/>
          <w:color w:val="000000" w:themeColor="text1"/>
        </w:rPr>
        <w:t xml:space="preserve"> (SUNY Press), 2014-2019</w:t>
      </w:r>
    </w:p>
    <w:p w14:paraId="64AF184F" w14:textId="717A3A2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President, </w:t>
      </w:r>
      <w:r w:rsidRPr="3818DEDF">
        <w:rPr>
          <w:rFonts w:ascii="Times" w:eastAsia="Times" w:hAnsi="Times" w:cs="Times"/>
          <w:i/>
          <w:iCs/>
          <w:color w:val="000000" w:themeColor="text1"/>
        </w:rPr>
        <w:t xml:space="preserve">Oriental Club of Philadelphia </w:t>
      </w:r>
      <w:r w:rsidRPr="3818DEDF">
        <w:rPr>
          <w:rFonts w:ascii="Times" w:eastAsia="Times" w:hAnsi="Times" w:cs="Times"/>
          <w:color w:val="000000" w:themeColor="text1"/>
        </w:rPr>
        <w:t>(est. 1888), 2014-2016</w:t>
      </w:r>
    </w:p>
    <w:p w14:paraId="116DF9BA" w14:textId="5E91EC8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Steering Committee, Yogācāra Group, American Academy of Religion (AAR), 2014-2020</w:t>
      </w:r>
    </w:p>
    <w:p w14:paraId="3F25ACF7" w14:textId="3B84052F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Co-Chair of the International Society for Buddhist Philosophy (ISBP), American Philosophical Association (APA) 2011-2020</w:t>
      </w:r>
    </w:p>
    <w:p w14:paraId="4F3D7516" w14:textId="3F2AE19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Steering Committee, Buddhist Critical-Constructive Reflection Group (AAR), 2015-2021</w:t>
      </w:r>
    </w:p>
    <w:p w14:paraId="5B2C2C46" w14:textId="1E8A461E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Steering Committee, Buddhist Philosophy Group, American Academy of Religion (AAR), 2010-2013</w:t>
      </w:r>
    </w:p>
    <w:p w14:paraId="1DF58CB3" w14:textId="364735E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Budget Priorities Committee, Temple University, Spring 2018</w:t>
      </w:r>
    </w:p>
    <w:p w14:paraId="1A189060" w14:textId="2A9B32ED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Tenure Committee, 2019-2022</w:t>
      </w:r>
    </w:p>
    <w:p w14:paraId="3AE99E5D" w14:textId="77D33FE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Tenure Committee Chair, 2021-2022</w:t>
      </w:r>
    </w:p>
    <w:p w14:paraId="1BB7284D" w14:textId="5893796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CLA Tenure Track Merit Committee, 2025-present</w:t>
      </w:r>
    </w:p>
    <w:p w14:paraId="59F44885" w14:textId="18D151C6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Tenure and Promotion Committee, 2021-2023</w:t>
      </w:r>
    </w:p>
    <w:p w14:paraId="406C2BB8" w14:textId="0A3D7441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University Tenure and Promotion Committee Chair, 2022-2023</w:t>
      </w:r>
    </w:p>
    <w:p w14:paraId="71F831F6" w14:textId="7F5AB1A3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Temple University Department of Religion Graduate Committee, 2014-2018</w:t>
      </w:r>
    </w:p>
    <w:p w14:paraId="2919FD05" w14:textId="7F220D9B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Director of Graduate Studies, Temple University Department of Religion, 2018-</w:t>
      </w:r>
      <w:r w:rsidR="00912E94">
        <w:rPr>
          <w:rFonts w:ascii="Times" w:eastAsia="Times" w:hAnsi="Times" w:cs="Times"/>
          <w:color w:val="000000" w:themeColor="text1"/>
        </w:rPr>
        <w:t>2026</w:t>
      </w:r>
    </w:p>
    <w:p w14:paraId="45B0CC70" w14:textId="4BFC8D40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Tenure Committee, Temple University Department of Religion, 2015-2016; 2017-2018</w:t>
      </w:r>
    </w:p>
    <w:p w14:paraId="367EF151" w14:textId="7BA65CF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Promotion Committee, Temple University Department of Religion, 2019-2020</w:t>
      </w:r>
    </w:p>
    <w:p w14:paraId="064B837E" w14:textId="5DC5CE1A" w:rsidR="00841293" w:rsidRDefault="28F5C30A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CHAT, Buddhist Philosophy Reading Group Director, 2014-2016</w:t>
      </w:r>
    </w:p>
    <w:p w14:paraId="5B1E2372" w14:textId="77777777" w:rsidR="00C102B6" w:rsidRDefault="00C102B6" w:rsidP="00C102B6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Graduate Student Teacher Faculty Mentor, 2015-2016</w:t>
      </w:r>
    </w:p>
    <w:p w14:paraId="2E42B5D7" w14:textId="77777777" w:rsidR="00C102B6" w:rsidRDefault="00C102B6" w:rsidP="00C102B6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Religion Graduate Student Association Faculty Representative, 2018-2020</w:t>
      </w:r>
    </w:p>
    <w:p w14:paraId="5046C262" w14:textId="77777777" w:rsidR="00C102B6" w:rsidRDefault="00C102B6" w:rsidP="00C102B6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Global Studies Events (received 3 grants to organize lectures at Temple) 2017, 2018, 2019</w:t>
      </w:r>
    </w:p>
    <w:p w14:paraId="459C1C2B" w14:textId="77777777" w:rsidR="00C102B6" w:rsidRDefault="00C102B6" w:rsidP="00C102B6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South Asian Center Affiliated Faculty (received 4 grants to organize lectures at Temple), 2013, 2014, 2016, 2017</w:t>
      </w:r>
    </w:p>
    <w:p w14:paraId="10F16D0C" w14:textId="77777777" w:rsidR="00C102B6" w:rsidRDefault="00C102B6" w:rsidP="00C102B6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Grievance Committee, Temple University Department of Philosophy, Spring 2019</w:t>
      </w:r>
    </w:p>
    <w:p w14:paraId="722668FA" w14:textId="70E8871A" w:rsidR="00C102B6" w:rsidRDefault="00C102B6" w:rsidP="00C102B6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Philadelphia Area Buddhist Studies Workgroup (PABST), 2013-present</w:t>
      </w:r>
    </w:p>
    <w:p w14:paraId="13493D20" w14:textId="77777777" w:rsidR="00E92B8C" w:rsidRDefault="00E92B8C" w:rsidP="00E92B8C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Temple University Department of </w:t>
      </w:r>
      <w:r>
        <w:rPr>
          <w:rFonts w:ascii="Times" w:eastAsia="Times" w:hAnsi="Times" w:cs="Times"/>
          <w:color w:val="000000" w:themeColor="text1"/>
        </w:rPr>
        <w:t>Philosophy</w:t>
      </w:r>
      <w:r w:rsidRPr="3818DEDF">
        <w:rPr>
          <w:rFonts w:ascii="Times" w:eastAsia="Times" w:hAnsi="Times" w:cs="Times"/>
          <w:color w:val="000000" w:themeColor="text1"/>
        </w:rPr>
        <w:t xml:space="preserve"> Graduate Committee</w:t>
      </w:r>
      <w:r>
        <w:rPr>
          <w:rFonts w:ascii="Times" w:eastAsia="Times" w:hAnsi="Times" w:cs="Times"/>
          <w:color w:val="000000" w:themeColor="text1"/>
        </w:rPr>
        <w:t>, 2026-present</w:t>
      </w:r>
    </w:p>
    <w:p w14:paraId="278ACF8E" w14:textId="0A531AA8" w:rsidR="00E92B8C" w:rsidRDefault="00E92B8C" w:rsidP="00E92B8C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Temple University Department of </w:t>
      </w:r>
      <w:r>
        <w:rPr>
          <w:rFonts w:ascii="Times" w:eastAsia="Times" w:hAnsi="Times" w:cs="Times"/>
          <w:color w:val="000000" w:themeColor="text1"/>
        </w:rPr>
        <w:t>Philosophy</w:t>
      </w:r>
      <w:r w:rsidRPr="3818DEDF">
        <w:rPr>
          <w:rFonts w:ascii="Times" w:eastAsia="Times" w:hAnsi="Times" w:cs="Times"/>
          <w:color w:val="000000" w:themeColor="text1"/>
        </w:rPr>
        <w:t xml:space="preserve"> </w:t>
      </w:r>
      <w:r>
        <w:rPr>
          <w:rFonts w:ascii="Times" w:eastAsia="Times" w:hAnsi="Times" w:cs="Times"/>
          <w:color w:val="000000" w:themeColor="text1"/>
        </w:rPr>
        <w:t>Climate</w:t>
      </w:r>
      <w:r w:rsidRPr="3818DEDF">
        <w:rPr>
          <w:rFonts w:ascii="Times" w:eastAsia="Times" w:hAnsi="Times" w:cs="Times"/>
          <w:color w:val="000000" w:themeColor="text1"/>
        </w:rPr>
        <w:t xml:space="preserve"> Committee</w:t>
      </w:r>
      <w:r>
        <w:rPr>
          <w:rFonts w:ascii="Times" w:eastAsia="Times" w:hAnsi="Times" w:cs="Times"/>
          <w:color w:val="000000" w:themeColor="text1"/>
        </w:rPr>
        <w:t xml:space="preserve"> Chair, 2026-present</w:t>
      </w:r>
    </w:p>
    <w:p w14:paraId="379AC2AE" w14:textId="015C997B" w:rsidR="00C102B6" w:rsidRDefault="00C102B6" w:rsidP="00C102B6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Temple University Department of </w:t>
      </w:r>
      <w:r>
        <w:rPr>
          <w:rFonts w:ascii="Times" w:eastAsia="Times" w:hAnsi="Times" w:cs="Times"/>
          <w:color w:val="000000" w:themeColor="text1"/>
        </w:rPr>
        <w:t>Philosophy</w:t>
      </w:r>
      <w:r w:rsidRPr="3818DEDF">
        <w:rPr>
          <w:rFonts w:ascii="Times" w:eastAsia="Times" w:hAnsi="Times" w:cs="Times"/>
          <w:color w:val="000000" w:themeColor="text1"/>
        </w:rPr>
        <w:t xml:space="preserve"> </w:t>
      </w:r>
      <w:r>
        <w:rPr>
          <w:rFonts w:ascii="Times" w:eastAsia="Times" w:hAnsi="Times" w:cs="Times"/>
          <w:color w:val="000000" w:themeColor="text1"/>
        </w:rPr>
        <w:t>TT Merit Committee</w:t>
      </w:r>
      <w:r>
        <w:rPr>
          <w:rFonts w:ascii="Times" w:eastAsia="Times" w:hAnsi="Times" w:cs="Times"/>
          <w:color w:val="000000" w:themeColor="text1"/>
        </w:rPr>
        <w:t>, 2026-present</w:t>
      </w:r>
    </w:p>
    <w:p w14:paraId="6238C998" w14:textId="1B7F0A06" w:rsidR="00C102B6" w:rsidRDefault="00C102B6" w:rsidP="00C102B6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Temple University Department of </w:t>
      </w:r>
      <w:r>
        <w:rPr>
          <w:rFonts w:ascii="Times" w:eastAsia="Times" w:hAnsi="Times" w:cs="Times"/>
          <w:color w:val="000000" w:themeColor="text1"/>
        </w:rPr>
        <w:t>Philosophy</w:t>
      </w:r>
      <w:r w:rsidRPr="3818DEDF">
        <w:rPr>
          <w:rFonts w:ascii="Times" w:eastAsia="Times" w:hAnsi="Times" w:cs="Times"/>
          <w:color w:val="000000" w:themeColor="text1"/>
        </w:rPr>
        <w:t xml:space="preserve"> </w:t>
      </w:r>
      <w:r>
        <w:rPr>
          <w:rFonts w:ascii="Times" w:eastAsia="Times" w:hAnsi="Times" w:cs="Times"/>
          <w:color w:val="000000" w:themeColor="text1"/>
        </w:rPr>
        <w:t>Promotion Committee</w:t>
      </w:r>
      <w:r>
        <w:rPr>
          <w:rFonts w:ascii="Times" w:eastAsia="Times" w:hAnsi="Times" w:cs="Times"/>
          <w:color w:val="000000" w:themeColor="text1"/>
        </w:rPr>
        <w:t>, 2026-present</w:t>
      </w:r>
    </w:p>
    <w:p w14:paraId="13335A50" w14:textId="73ECB665" w:rsidR="00841293" w:rsidRDefault="00841293" w:rsidP="006A73F8">
      <w:pPr>
        <w:spacing w:after="0" w:line="240" w:lineRule="auto"/>
        <w:ind w:left="720" w:hanging="720"/>
        <w:rPr>
          <w:rFonts w:ascii="Times" w:eastAsia="Times" w:hAnsi="Times" w:cs="Times"/>
          <w:color w:val="000000" w:themeColor="text1"/>
        </w:rPr>
      </w:pPr>
    </w:p>
    <w:p w14:paraId="003755D3" w14:textId="40C9964B" w:rsidR="00841293" w:rsidRDefault="28F5C30A" w:rsidP="3818DEDF">
      <w:pPr>
        <w:spacing w:before="120" w:after="0"/>
        <w:ind w:right="-720"/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</w:pPr>
      <w:r w:rsidRPr="3818DEDF">
        <w:rPr>
          <w:rFonts w:ascii="Times" w:eastAsia="Times" w:hAnsi="Times" w:cs="Times"/>
          <w:b/>
          <w:bCs/>
          <w:color w:val="000000" w:themeColor="text1"/>
          <w:sz w:val="28"/>
          <w:szCs w:val="28"/>
        </w:rPr>
        <w:lastRenderedPageBreak/>
        <w:t>Foreign Language Skills</w:t>
      </w:r>
    </w:p>
    <w:p w14:paraId="4DDE07BC" w14:textId="7C5419C6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 xml:space="preserve">Tibetan (Central dialect, can comprehend Amdo and Kham dialects) </w:t>
      </w:r>
    </w:p>
    <w:p w14:paraId="7E0AD0B4" w14:textId="6BD7BBC2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Sanskrit (reading)</w:t>
      </w:r>
    </w:p>
    <w:p w14:paraId="68C499E1" w14:textId="0C045B83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Chinese (intermediate Mandarin)</w:t>
      </w:r>
    </w:p>
    <w:p w14:paraId="218D8FA0" w14:textId="73E2EC41" w:rsidR="00841293" w:rsidRDefault="28F5C30A" w:rsidP="006A73F8">
      <w:pPr>
        <w:spacing w:after="0" w:line="240" w:lineRule="auto"/>
        <w:ind w:left="720" w:right="-720" w:hanging="720"/>
        <w:rPr>
          <w:rFonts w:ascii="Times" w:eastAsia="Times" w:hAnsi="Times" w:cs="Times"/>
          <w:color w:val="000000" w:themeColor="text1"/>
        </w:rPr>
      </w:pPr>
      <w:r w:rsidRPr="3818DEDF">
        <w:rPr>
          <w:rFonts w:ascii="Times" w:eastAsia="Times" w:hAnsi="Times" w:cs="Times"/>
          <w:color w:val="000000" w:themeColor="text1"/>
        </w:rPr>
        <w:t>Spanish (intermediate knowledge)</w:t>
      </w:r>
    </w:p>
    <w:p w14:paraId="2C078E63" w14:textId="1F8A0305" w:rsidR="00841293" w:rsidRDefault="00841293" w:rsidP="3818DEDF">
      <w:pPr>
        <w:rPr>
          <w:rFonts w:ascii="Times" w:eastAsia="Times" w:hAnsi="Times" w:cs="Times"/>
        </w:rPr>
      </w:pPr>
    </w:p>
    <w:sectPr w:rsidR="00841293" w:rsidSect="006A73F8">
      <w:footerReference w:type="even" r:id="rId21"/>
      <w:footerReference w:type="default" r:id="rId2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7655C3" w14:textId="77777777" w:rsidR="00017C83" w:rsidRDefault="00017C83" w:rsidP="006A73F8">
      <w:pPr>
        <w:spacing w:after="0" w:line="240" w:lineRule="auto"/>
      </w:pPr>
      <w:r>
        <w:separator/>
      </w:r>
    </w:p>
  </w:endnote>
  <w:endnote w:type="continuationSeparator" w:id="0">
    <w:p w14:paraId="63499171" w14:textId="77777777" w:rsidR="00017C83" w:rsidRDefault="00017C83" w:rsidP="006A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46025985"/>
      <w:docPartObj>
        <w:docPartGallery w:val="Page Numbers (Bottom of Page)"/>
        <w:docPartUnique/>
      </w:docPartObj>
    </w:sdtPr>
    <w:sdtContent>
      <w:p w14:paraId="62043BCB" w14:textId="03420A68" w:rsidR="006A73F8" w:rsidRDefault="006A73F8" w:rsidP="00DA4E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276C8DA" w14:textId="77777777" w:rsidR="006A73F8" w:rsidRDefault="006A73F8" w:rsidP="006A73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925964082"/>
      <w:docPartObj>
        <w:docPartGallery w:val="Page Numbers (Bottom of Page)"/>
        <w:docPartUnique/>
      </w:docPartObj>
    </w:sdtPr>
    <w:sdtContent>
      <w:p w14:paraId="4ABB7AC8" w14:textId="24D97A5B" w:rsidR="006A73F8" w:rsidRDefault="006A73F8" w:rsidP="00DA4E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0918C2D" w14:textId="77777777" w:rsidR="006A73F8" w:rsidRDefault="006A73F8" w:rsidP="006A73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0D64A5" w14:textId="77777777" w:rsidR="00017C83" w:rsidRDefault="00017C83" w:rsidP="006A73F8">
      <w:pPr>
        <w:spacing w:after="0" w:line="240" w:lineRule="auto"/>
      </w:pPr>
      <w:r>
        <w:separator/>
      </w:r>
    </w:p>
  </w:footnote>
  <w:footnote w:type="continuationSeparator" w:id="0">
    <w:p w14:paraId="2A451B06" w14:textId="77777777" w:rsidR="00017C83" w:rsidRDefault="00017C83" w:rsidP="006A73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1C4DA7"/>
    <w:rsid w:val="00017C83"/>
    <w:rsid w:val="00034806"/>
    <w:rsid w:val="00085936"/>
    <w:rsid w:val="00086E18"/>
    <w:rsid w:val="000E6C72"/>
    <w:rsid w:val="0015711C"/>
    <w:rsid w:val="00186064"/>
    <w:rsid w:val="00217C44"/>
    <w:rsid w:val="002A39A0"/>
    <w:rsid w:val="0037148E"/>
    <w:rsid w:val="00373F7A"/>
    <w:rsid w:val="003C7F7E"/>
    <w:rsid w:val="003D198F"/>
    <w:rsid w:val="003E39DB"/>
    <w:rsid w:val="00433F3E"/>
    <w:rsid w:val="00445618"/>
    <w:rsid w:val="00486A5D"/>
    <w:rsid w:val="004A4854"/>
    <w:rsid w:val="00500E38"/>
    <w:rsid w:val="00556D56"/>
    <w:rsid w:val="00692DA2"/>
    <w:rsid w:val="006A73F8"/>
    <w:rsid w:val="006B4882"/>
    <w:rsid w:val="006D4902"/>
    <w:rsid w:val="006F1028"/>
    <w:rsid w:val="00757B27"/>
    <w:rsid w:val="00797DBE"/>
    <w:rsid w:val="0081287B"/>
    <w:rsid w:val="008260D9"/>
    <w:rsid w:val="00841293"/>
    <w:rsid w:val="00912E94"/>
    <w:rsid w:val="00922591"/>
    <w:rsid w:val="00946754"/>
    <w:rsid w:val="009F1D2C"/>
    <w:rsid w:val="00A1766F"/>
    <w:rsid w:val="00A613CE"/>
    <w:rsid w:val="00B40704"/>
    <w:rsid w:val="00B46787"/>
    <w:rsid w:val="00B54B1D"/>
    <w:rsid w:val="00B63B34"/>
    <w:rsid w:val="00BE4BF1"/>
    <w:rsid w:val="00C102B6"/>
    <w:rsid w:val="00C66774"/>
    <w:rsid w:val="00CF16D4"/>
    <w:rsid w:val="00D22888"/>
    <w:rsid w:val="00D27BEF"/>
    <w:rsid w:val="00D36F8B"/>
    <w:rsid w:val="00E200C0"/>
    <w:rsid w:val="00E25963"/>
    <w:rsid w:val="00E4366D"/>
    <w:rsid w:val="00E919C2"/>
    <w:rsid w:val="00E92B8C"/>
    <w:rsid w:val="00F554D4"/>
    <w:rsid w:val="00FB4F21"/>
    <w:rsid w:val="00FC7130"/>
    <w:rsid w:val="00FF66A0"/>
    <w:rsid w:val="28F5C30A"/>
    <w:rsid w:val="3818DEDF"/>
    <w:rsid w:val="4D7338B3"/>
    <w:rsid w:val="50F53000"/>
    <w:rsid w:val="56E07471"/>
    <w:rsid w:val="5BE91B56"/>
    <w:rsid w:val="6B535AD5"/>
    <w:rsid w:val="6D014287"/>
    <w:rsid w:val="6D38C85D"/>
    <w:rsid w:val="6D8CAF03"/>
    <w:rsid w:val="741C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C4DA7"/>
  <w15:chartTrackingRefBased/>
  <w15:docId w15:val="{183F9550-726A-4020-8782-3E34BCFE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28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rsid w:val="3818D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3818DEDF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8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6D56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A7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3F8"/>
  </w:style>
  <w:style w:type="character" w:styleId="PageNumber">
    <w:name w:val="page number"/>
    <w:basedOn w:val="DefaultParagraphFont"/>
    <w:uiPriority w:val="99"/>
    <w:semiHidden/>
    <w:unhideWhenUsed/>
    <w:rsid w:val="006A73F8"/>
  </w:style>
  <w:style w:type="character" w:customStyle="1" w:styleId="Heading2Char">
    <w:name w:val="Heading 2 Char"/>
    <w:basedOn w:val="DefaultParagraphFont"/>
    <w:link w:val="Heading2"/>
    <w:uiPriority w:val="9"/>
    <w:rsid w:val="00D2288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f.ssrc.org/2025/10/01/for-all-intents-and-purposes-the-ecology" TargetMode="External"/><Relationship Id="rId13" Type="http://schemas.openxmlformats.org/officeDocument/2006/relationships/hyperlink" Target="http://www.treasuryoflives.org/biographies/view/Mipam-Gyatso/4228/" TargetMode="External"/><Relationship Id="rId18" Type="http://schemas.openxmlformats.org/officeDocument/2006/relationships/hyperlink" Target="https://open.spotify.com/episode/0e0RzRAsFkjRo4RDKVh9m7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wisdomexperience.org/wp-content/uploads/2025/01/Great-Hum-root-text-v3.pdf" TargetMode="External"/><Relationship Id="rId12" Type="http://schemas.openxmlformats.org/officeDocument/2006/relationships/hyperlink" Target="http://www.treasuryoflives.org/biographies/view/Botrul-Dongak-Tenpai-Nyima/10093/" TargetMode="External"/><Relationship Id="rId17" Type="http://schemas.openxmlformats.org/officeDocument/2006/relationships/hyperlink" Target="https://www.youtube.com/live/mTPL_pmOo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brand.ly/Podcast-206" TargetMode="External"/><Relationship Id="rId20" Type="http://schemas.openxmlformats.org/officeDocument/2006/relationships/hyperlink" Target="https://www.youtube.com/watch?v=Gsq3lXtzO4Q" TargetMode="External"/><Relationship Id="rId1" Type="http://schemas.openxmlformats.org/officeDocument/2006/relationships/styles" Target="styles.xml"/><Relationship Id="rId6" Type="http://schemas.openxmlformats.org/officeDocument/2006/relationships/hyperlink" Target="mailto:duckworth@temple.edu" TargetMode="External"/><Relationship Id="rId11" Type="http://schemas.openxmlformats.org/officeDocument/2006/relationships/hyperlink" Target="https://doi.org/10.1093/acrefore/9780199340378.013.703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7a3WPvGrdGo&amp;t=3739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lato.stanford.edu/archives/spr2026/entries/gelukpa" TargetMode="External"/><Relationship Id="rId19" Type="http://schemas.openxmlformats.org/officeDocument/2006/relationships/hyperlink" Target="https://www.youtube.com/watch?v=YJZ69E3YWc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igitalcommons.ciis.edu/ijts-transpersonalstudies/vol42/iss2/9" TargetMode="External"/><Relationship Id="rId14" Type="http://schemas.openxmlformats.org/officeDocument/2006/relationships/hyperlink" Target="https://rk-world.org/wp-content/uploads/2020/03/DW19_Spring.pdf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4658</Words>
  <Characters>26554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Duckworth</dc:creator>
  <cp:keywords/>
  <dc:description/>
  <cp:lastModifiedBy>Douglas Duckworth</cp:lastModifiedBy>
  <cp:revision>2</cp:revision>
  <dcterms:created xsi:type="dcterms:W3CDTF">2026-08-27T14:56:00Z</dcterms:created>
  <dcterms:modified xsi:type="dcterms:W3CDTF">2026-08-27T14:56:00Z</dcterms:modified>
</cp:coreProperties>
</file>